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31C2" w14:textId="77777777" w:rsidR="00C46BDE" w:rsidRPr="00351E48" w:rsidRDefault="00875E8B" w:rsidP="00C46BDE">
      <w:pPr>
        <w:rPr>
          <w:rFonts w:cs="Arial"/>
          <w:b/>
          <w:bCs/>
          <w:sz w:val="36"/>
          <w:szCs w:val="36"/>
        </w:rPr>
      </w:pPr>
      <w:r w:rsidRPr="00351E48">
        <w:rPr>
          <w:rFonts w:cs="Arial"/>
          <w:b/>
          <w:bCs/>
          <w:sz w:val="36"/>
          <w:szCs w:val="36"/>
        </w:rPr>
        <w:t>Visitor and External Speaker Policy</w:t>
      </w:r>
    </w:p>
    <w:p w14:paraId="5E9BD99C" w14:textId="77777777" w:rsidR="00875E8B" w:rsidRPr="00351E48" w:rsidRDefault="00875E8B" w:rsidP="00C46BDE">
      <w:pPr>
        <w:rPr>
          <w:rFonts w:cs="Arial"/>
          <w:sz w:val="22"/>
          <w:szCs w:val="22"/>
        </w:rPr>
      </w:pPr>
    </w:p>
    <w:p w14:paraId="1BF81283" w14:textId="77777777" w:rsidR="00C46BDE" w:rsidRPr="00617D63" w:rsidRDefault="00C46BDE" w:rsidP="00617D63">
      <w:pPr>
        <w:rPr>
          <w:b/>
          <w:bCs/>
        </w:rPr>
      </w:pPr>
      <w:r w:rsidRPr="00617D63">
        <w:rPr>
          <w:b/>
          <w:bCs/>
        </w:rPr>
        <w:t>Control of document</w:t>
      </w:r>
    </w:p>
    <w:p w14:paraId="16EAE117" w14:textId="77777777" w:rsidR="00C46BDE" w:rsidRPr="00351E48" w:rsidRDefault="00C46BDE" w:rsidP="00617D63">
      <w:pPr>
        <w:rPr>
          <w:rFonts w:cs="Arial"/>
        </w:rPr>
      </w:pPr>
      <w:r w:rsidRPr="00351E48">
        <w:rPr>
          <w:rFonts w:cs="Arial"/>
        </w:rPr>
        <w:t xml:space="preserve">Adult Community Learning Senior Leadership Team </w:t>
      </w:r>
    </w:p>
    <w:p w14:paraId="4BC9FD5B" w14:textId="77777777" w:rsidR="00C46BDE" w:rsidRPr="00351E48" w:rsidRDefault="00C46BDE" w:rsidP="00617D63">
      <w:pPr>
        <w:rPr>
          <w:rFonts w:cs="Arial"/>
        </w:rPr>
      </w:pPr>
      <w:r w:rsidRPr="00351E48">
        <w:rPr>
          <w:rFonts w:cs="Arial"/>
        </w:rPr>
        <w:t xml:space="preserve"> </w:t>
      </w:r>
    </w:p>
    <w:p w14:paraId="1F096946" w14:textId="77777777" w:rsidR="00C46BDE" w:rsidRPr="00617D63" w:rsidRDefault="00C46BDE" w:rsidP="00617D63">
      <w:pPr>
        <w:rPr>
          <w:b/>
          <w:bCs/>
        </w:rPr>
      </w:pPr>
      <w:r w:rsidRPr="00617D63">
        <w:rPr>
          <w:b/>
          <w:bCs/>
        </w:rPr>
        <w:t>Policy aims and intentions</w:t>
      </w:r>
    </w:p>
    <w:p w14:paraId="47185468" w14:textId="77777777" w:rsidR="00C46BDE" w:rsidRPr="00351E48" w:rsidRDefault="00875E8B" w:rsidP="00617D63">
      <w:pPr>
        <w:rPr>
          <w:rFonts w:cs="Arial"/>
        </w:rPr>
      </w:pPr>
      <w:r w:rsidRPr="00351E48">
        <w:rPr>
          <w:rFonts w:cs="Arial"/>
        </w:rPr>
        <w:t>To ensure the safety and security of visitors, external speakers, ACL Essex employees, learners and premises</w:t>
      </w:r>
    </w:p>
    <w:p w14:paraId="0B6AF98B" w14:textId="77777777" w:rsidR="00875E8B" w:rsidRPr="00351E48" w:rsidRDefault="00875E8B" w:rsidP="00617D63">
      <w:pPr>
        <w:rPr>
          <w:rFonts w:cs="Arial"/>
        </w:rPr>
      </w:pPr>
    </w:p>
    <w:p w14:paraId="21F40238" w14:textId="77777777" w:rsidR="00C46BDE" w:rsidRPr="00617D63" w:rsidRDefault="00C46BDE" w:rsidP="00617D63">
      <w:pPr>
        <w:rPr>
          <w:b/>
          <w:bCs/>
        </w:rPr>
      </w:pPr>
      <w:r w:rsidRPr="00617D63">
        <w:rPr>
          <w:b/>
          <w:bCs/>
        </w:rPr>
        <w:t>Responsibility Group</w:t>
      </w:r>
    </w:p>
    <w:p w14:paraId="2905E514" w14:textId="77777777" w:rsidR="00C46BDE" w:rsidRPr="00351E48" w:rsidRDefault="00C46BDE" w:rsidP="00617D63">
      <w:pPr>
        <w:rPr>
          <w:rFonts w:cs="Arial"/>
        </w:rPr>
      </w:pPr>
      <w:r w:rsidRPr="00351E48">
        <w:rPr>
          <w:rFonts w:cs="Arial"/>
        </w:rPr>
        <w:t>ACL Senior Leadership Team</w:t>
      </w:r>
    </w:p>
    <w:p w14:paraId="6231F5B9" w14:textId="77777777" w:rsidR="00C46BDE" w:rsidRPr="00351E48" w:rsidRDefault="00C46BDE" w:rsidP="00617D63">
      <w:pPr>
        <w:rPr>
          <w:rFonts w:cs="Arial"/>
        </w:rPr>
      </w:pPr>
    </w:p>
    <w:p w14:paraId="31ACA2A9" w14:textId="77777777" w:rsidR="00C46BDE" w:rsidRPr="00617D63" w:rsidRDefault="00C46BDE" w:rsidP="00617D63">
      <w:pPr>
        <w:rPr>
          <w:b/>
          <w:bCs/>
        </w:rPr>
      </w:pPr>
      <w:r w:rsidRPr="00617D63">
        <w:rPr>
          <w:b/>
          <w:bCs/>
        </w:rPr>
        <w:t>Policy Writer</w:t>
      </w:r>
    </w:p>
    <w:p w14:paraId="46E8E8D0" w14:textId="77777777" w:rsidR="00C46BDE" w:rsidRPr="00351E48" w:rsidRDefault="00875E8B" w:rsidP="00617D63">
      <w:pPr>
        <w:rPr>
          <w:rFonts w:cs="Arial"/>
        </w:rPr>
      </w:pPr>
      <w:r w:rsidRPr="00351E48">
        <w:rPr>
          <w:rFonts w:cs="Arial"/>
        </w:rPr>
        <w:t xml:space="preserve">Vice Principal Quality and Compliance </w:t>
      </w:r>
    </w:p>
    <w:p w14:paraId="70384EF9" w14:textId="77777777" w:rsidR="00C46BDE" w:rsidRPr="00351E48" w:rsidRDefault="00C46BDE" w:rsidP="00617D63">
      <w:pPr>
        <w:rPr>
          <w:rFonts w:cs="Arial"/>
        </w:rPr>
      </w:pPr>
    </w:p>
    <w:p w14:paraId="3B3A9760" w14:textId="77777777" w:rsidR="00C46BDE" w:rsidRPr="00617D63" w:rsidRDefault="00C46BDE" w:rsidP="00617D63">
      <w:pPr>
        <w:rPr>
          <w:b/>
          <w:bCs/>
        </w:rPr>
      </w:pPr>
      <w:r w:rsidRPr="00617D63">
        <w:rPr>
          <w:b/>
          <w:bCs/>
        </w:rPr>
        <w:t>Date of acceptance</w:t>
      </w:r>
    </w:p>
    <w:p w14:paraId="51CE0D86" w14:textId="77777777" w:rsidR="00C46BDE" w:rsidRPr="00351E48" w:rsidRDefault="00C46BDE" w:rsidP="00617D63">
      <w:pPr>
        <w:rPr>
          <w:rFonts w:cs="Arial"/>
        </w:rPr>
      </w:pPr>
      <w:r w:rsidRPr="00351E48">
        <w:rPr>
          <w:rFonts w:cs="Arial"/>
        </w:rPr>
        <w:t>October 20</w:t>
      </w:r>
      <w:r w:rsidR="00875E8B" w:rsidRPr="00351E48">
        <w:rPr>
          <w:rFonts w:cs="Arial"/>
        </w:rPr>
        <w:t>20</w:t>
      </w:r>
    </w:p>
    <w:p w14:paraId="68E9AABD" w14:textId="77777777" w:rsidR="00C46BDE" w:rsidRPr="00351E48" w:rsidRDefault="00C46BDE" w:rsidP="00617D63">
      <w:pPr>
        <w:rPr>
          <w:rFonts w:cs="Arial"/>
        </w:rPr>
      </w:pPr>
    </w:p>
    <w:p w14:paraId="6748056D" w14:textId="77777777" w:rsidR="00C46BDE" w:rsidRPr="00617D63" w:rsidRDefault="00C46BDE" w:rsidP="00617D63">
      <w:pPr>
        <w:rPr>
          <w:b/>
          <w:bCs/>
        </w:rPr>
      </w:pPr>
      <w:r w:rsidRPr="00617D63">
        <w:rPr>
          <w:b/>
          <w:bCs/>
        </w:rPr>
        <w:t>Last review date</w:t>
      </w:r>
      <w:r w:rsidRPr="00617D63">
        <w:rPr>
          <w:b/>
          <w:bCs/>
        </w:rPr>
        <w:tab/>
      </w:r>
    </w:p>
    <w:p w14:paraId="51050E99" w14:textId="31D2A70A" w:rsidR="00C46BDE" w:rsidRPr="00351E48" w:rsidRDefault="00972B62" w:rsidP="00617D63">
      <w:pPr>
        <w:rPr>
          <w:rFonts w:cs="Arial"/>
        </w:rPr>
      </w:pPr>
      <w:r w:rsidRPr="00351E48">
        <w:rPr>
          <w:rFonts w:cs="Arial"/>
        </w:rPr>
        <w:t>September 202</w:t>
      </w:r>
      <w:r w:rsidR="00617D63">
        <w:rPr>
          <w:rFonts w:cs="Arial"/>
        </w:rPr>
        <w:t>3</w:t>
      </w:r>
    </w:p>
    <w:p w14:paraId="4A0DE1EB" w14:textId="77777777" w:rsidR="00C46BDE" w:rsidRPr="00351E48" w:rsidRDefault="00C46BDE" w:rsidP="00617D63">
      <w:pPr>
        <w:rPr>
          <w:rFonts w:cs="Arial"/>
        </w:rPr>
      </w:pPr>
    </w:p>
    <w:p w14:paraId="11A0C226" w14:textId="77777777" w:rsidR="00C46BDE" w:rsidRPr="00617D63" w:rsidRDefault="00C46BDE" w:rsidP="00617D63">
      <w:pPr>
        <w:rPr>
          <w:b/>
          <w:bCs/>
        </w:rPr>
      </w:pPr>
      <w:r w:rsidRPr="00617D63">
        <w:rPr>
          <w:b/>
          <w:bCs/>
        </w:rPr>
        <w:t>Next review date</w:t>
      </w:r>
      <w:r w:rsidRPr="00617D63">
        <w:rPr>
          <w:b/>
          <w:bCs/>
        </w:rPr>
        <w:tab/>
      </w:r>
    </w:p>
    <w:p w14:paraId="5F44F41C" w14:textId="4D94839F" w:rsidR="00C46BDE" w:rsidRPr="00351E48" w:rsidRDefault="00972B62" w:rsidP="00617D63">
      <w:pPr>
        <w:rPr>
          <w:rFonts w:cs="Arial"/>
        </w:rPr>
      </w:pPr>
      <w:r w:rsidRPr="00351E48">
        <w:rPr>
          <w:rFonts w:cs="Arial"/>
        </w:rPr>
        <w:t>September</w:t>
      </w:r>
      <w:r w:rsidR="00954FE5" w:rsidRPr="00351E48">
        <w:rPr>
          <w:rFonts w:cs="Arial"/>
        </w:rPr>
        <w:t xml:space="preserve"> 202</w:t>
      </w:r>
      <w:r w:rsidR="00617D63">
        <w:rPr>
          <w:rFonts w:cs="Arial"/>
        </w:rPr>
        <w:t>4</w:t>
      </w:r>
    </w:p>
    <w:p w14:paraId="7355BADF" w14:textId="77777777" w:rsidR="00C46BDE" w:rsidRPr="00351E48" w:rsidRDefault="00C46BDE" w:rsidP="00617D63">
      <w:pPr>
        <w:rPr>
          <w:rFonts w:cs="Arial"/>
        </w:rPr>
      </w:pPr>
    </w:p>
    <w:p w14:paraId="3AEF0203" w14:textId="77777777" w:rsidR="00C46BDE" w:rsidRPr="00617D63" w:rsidRDefault="00C46BDE" w:rsidP="00617D63">
      <w:pPr>
        <w:rPr>
          <w:b/>
          <w:bCs/>
        </w:rPr>
      </w:pPr>
      <w:r w:rsidRPr="00617D63">
        <w:rPr>
          <w:b/>
          <w:bCs/>
        </w:rPr>
        <w:t>Audience</w:t>
      </w:r>
      <w:r w:rsidRPr="00617D63">
        <w:rPr>
          <w:b/>
          <w:bCs/>
        </w:rPr>
        <w:tab/>
      </w:r>
    </w:p>
    <w:p w14:paraId="7E2CF072" w14:textId="77777777" w:rsidR="00875E8B" w:rsidRPr="00351E48" w:rsidRDefault="00875E8B" w:rsidP="00617D63">
      <w:pPr>
        <w:rPr>
          <w:rFonts w:cs="Arial"/>
        </w:rPr>
      </w:pPr>
      <w:r w:rsidRPr="00351E48">
        <w:rPr>
          <w:rFonts w:cs="Arial"/>
        </w:rPr>
        <w:t>All staff, learners and visitors. It applies to all events and classes on ACL Essex premises, as well as any sub-contracted, affiliated, funded or branded event held off-site.</w:t>
      </w:r>
    </w:p>
    <w:p w14:paraId="1D1150EF" w14:textId="77777777" w:rsidR="00C46BDE" w:rsidRPr="00351E48" w:rsidRDefault="00C46BDE" w:rsidP="00617D63">
      <w:pPr>
        <w:rPr>
          <w:rFonts w:cs="Arial"/>
        </w:rPr>
      </w:pPr>
    </w:p>
    <w:p w14:paraId="3C5A9CB1" w14:textId="77777777" w:rsidR="00C46BDE" w:rsidRPr="00617D63" w:rsidRDefault="00C46BDE" w:rsidP="00617D63">
      <w:pPr>
        <w:rPr>
          <w:b/>
          <w:bCs/>
        </w:rPr>
      </w:pPr>
      <w:r w:rsidRPr="00617D63">
        <w:rPr>
          <w:b/>
          <w:bCs/>
        </w:rPr>
        <w:t>Stored location</w:t>
      </w:r>
      <w:r w:rsidRPr="00617D63">
        <w:rPr>
          <w:b/>
          <w:bCs/>
        </w:rPr>
        <w:tab/>
      </w:r>
    </w:p>
    <w:p w14:paraId="10A85FE4" w14:textId="37DD4626" w:rsidR="007F53F1" w:rsidRPr="00351E48" w:rsidRDefault="007F53F1" w:rsidP="007F53F1">
      <w:pPr>
        <w:rPr>
          <w:rFonts w:cs="Arial"/>
        </w:rPr>
      </w:pPr>
      <w:r w:rsidRPr="00351E48">
        <w:rPr>
          <w:rFonts w:cs="Arial"/>
        </w:rPr>
        <w:t>All policies to be stored on ComEd Pool/Policies and Strategies.  All policies intended for learners to be available on the VLE within ACL Policies (Learners)</w:t>
      </w:r>
      <w:r w:rsidR="00617D63">
        <w:rPr>
          <w:rFonts w:cs="Arial"/>
        </w:rPr>
        <w:t xml:space="preserve">.  </w:t>
      </w:r>
      <w:r w:rsidRPr="00351E48">
        <w:rPr>
          <w:rFonts w:cs="Arial"/>
        </w:rPr>
        <w:t xml:space="preserve">All policies intended for tutors and staff to be available on the VLE within ACL Policies (Staff) </w:t>
      </w:r>
    </w:p>
    <w:sdt>
      <w:sdtPr>
        <w:rPr>
          <w:rFonts w:ascii="Arial" w:eastAsia="Times New Roman" w:hAnsi="Arial" w:cs="Times New Roman"/>
          <w:color w:val="auto"/>
          <w:sz w:val="24"/>
          <w:szCs w:val="24"/>
          <w:lang w:val="en-GB"/>
        </w:rPr>
        <w:id w:val="-1072270968"/>
        <w:docPartObj>
          <w:docPartGallery w:val="Table of Contents"/>
          <w:docPartUnique/>
        </w:docPartObj>
      </w:sdtPr>
      <w:sdtEndPr>
        <w:rPr>
          <w:b/>
          <w:bCs/>
          <w:noProof/>
        </w:rPr>
      </w:sdtEndPr>
      <w:sdtContent>
        <w:p w14:paraId="67033928" w14:textId="763811B1" w:rsidR="00617D63" w:rsidRPr="00A3493D" w:rsidRDefault="00617D63">
          <w:pPr>
            <w:pStyle w:val="TOCHeading"/>
            <w:rPr>
              <w:b/>
              <w:bCs/>
              <w:sz w:val="24"/>
              <w:szCs w:val="24"/>
            </w:rPr>
          </w:pPr>
          <w:r w:rsidRPr="00A3493D">
            <w:rPr>
              <w:b/>
              <w:bCs/>
              <w:sz w:val="24"/>
              <w:szCs w:val="24"/>
            </w:rPr>
            <w:t>Contents</w:t>
          </w:r>
        </w:p>
        <w:p w14:paraId="31A4A4CF" w14:textId="05FB90C2" w:rsidR="00A3493D" w:rsidRPr="00A3493D" w:rsidRDefault="00617D63">
          <w:pPr>
            <w:pStyle w:val="TOC1"/>
            <w:tabs>
              <w:tab w:val="right" w:leader="dot" w:pos="9016"/>
            </w:tabs>
            <w:rPr>
              <w:rFonts w:asciiTheme="minorHAnsi" w:eastAsiaTheme="minorEastAsia" w:hAnsiTheme="minorHAnsi" w:cstheme="minorBidi"/>
              <w:noProof/>
              <w:lang w:eastAsia="en-GB"/>
            </w:rPr>
          </w:pPr>
          <w:r w:rsidRPr="00A3493D">
            <w:fldChar w:fldCharType="begin"/>
          </w:r>
          <w:r w:rsidRPr="00A3493D">
            <w:instrText xml:space="preserve"> TOC \o "1-3" \h \z \u </w:instrText>
          </w:r>
          <w:r w:rsidRPr="00A3493D">
            <w:fldChar w:fldCharType="separate"/>
          </w:r>
          <w:hyperlink w:anchor="_Toc144737695" w:history="1">
            <w:r w:rsidR="00A3493D" w:rsidRPr="00A3493D">
              <w:rPr>
                <w:rStyle w:val="Hyperlink"/>
                <w:noProof/>
              </w:rPr>
              <w:t>The Policy</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_Toc144737695 \h </w:instrText>
            </w:r>
            <w:r w:rsidR="00A3493D" w:rsidRPr="00A3493D">
              <w:rPr>
                <w:noProof/>
                <w:webHidden/>
              </w:rPr>
            </w:r>
            <w:r w:rsidR="00A3493D" w:rsidRPr="00A3493D">
              <w:rPr>
                <w:noProof/>
                <w:webHidden/>
              </w:rPr>
              <w:fldChar w:fldCharType="separate"/>
            </w:r>
            <w:r w:rsidR="0033407E">
              <w:rPr>
                <w:noProof/>
                <w:webHidden/>
              </w:rPr>
              <w:t>2</w:t>
            </w:r>
            <w:r w:rsidR="00A3493D" w:rsidRPr="00A3493D">
              <w:rPr>
                <w:noProof/>
                <w:webHidden/>
              </w:rPr>
              <w:fldChar w:fldCharType="end"/>
            </w:r>
          </w:hyperlink>
        </w:p>
        <w:p w14:paraId="14535991" w14:textId="07C66AF2"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696" w:history="1">
            <w:r w:rsidR="00A3493D" w:rsidRPr="00A3493D">
              <w:rPr>
                <w:rStyle w:val="Hyperlink"/>
                <w:noProof/>
              </w:rPr>
              <w:t>Method of Implementation</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_Toc144737696 \h </w:instrText>
            </w:r>
            <w:r w:rsidR="00A3493D" w:rsidRPr="00A3493D">
              <w:rPr>
                <w:noProof/>
                <w:webHidden/>
              </w:rPr>
            </w:r>
            <w:r w:rsidR="00A3493D" w:rsidRPr="00A3493D">
              <w:rPr>
                <w:noProof/>
                <w:webHidden/>
              </w:rPr>
              <w:fldChar w:fldCharType="separate"/>
            </w:r>
            <w:r w:rsidR="0033407E">
              <w:rPr>
                <w:noProof/>
                <w:webHidden/>
              </w:rPr>
              <w:t>2</w:t>
            </w:r>
            <w:r w:rsidR="00A3493D" w:rsidRPr="00A3493D">
              <w:rPr>
                <w:noProof/>
                <w:webHidden/>
              </w:rPr>
              <w:fldChar w:fldCharType="end"/>
            </w:r>
          </w:hyperlink>
        </w:p>
        <w:p w14:paraId="5C9FC446" w14:textId="6F7ACD66"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697" w:history="1">
            <w:r w:rsidR="00A3493D" w:rsidRPr="00A3493D">
              <w:rPr>
                <w:rStyle w:val="Hyperlink"/>
                <w:noProof/>
              </w:rPr>
              <w:t>Visitor and External Speaker Booking Process</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_Toc144737697 \h </w:instrText>
            </w:r>
            <w:r w:rsidR="00A3493D" w:rsidRPr="00A3493D">
              <w:rPr>
                <w:noProof/>
                <w:webHidden/>
              </w:rPr>
            </w:r>
            <w:r w:rsidR="00A3493D" w:rsidRPr="00A3493D">
              <w:rPr>
                <w:noProof/>
                <w:webHidden/>
              </w:rPr>
              <w:fldChar w:fldCharType="separate"/>
            </w:r>
            <w:r w:rsidR="0033407E">
              <w:rPr>
                <w:noProof/>
                <w:webHidden/>
              </w:rPr>
              <w:t>2</w:t>
            </w:r>
            <w:r w:rsidR="00A3493D" w:rsidRPr="00A3493D">
              <w:rPr>
                <w:noProof/>
                <w:webHidden/>
              </w:rPr>
              <w:fldChar w:fldCharType="end"/>
            </w:r>
          </w:hyperlink>
        </w:p>
        <w:p w14:paraId="78399EE6" w14:textId="4B3F0C6A"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698" w:history="1">
            <w:r w:rsidR="00A3493D" w:rsidRPr="00A3493D">
              <w:rPr>
                <w:rStyle w:val="Hyperlink"/>
                <w:noProof/>
              </w:rPr>
              <w:t>Visitor and External Speakers Code of Conduct</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_Toc144737698 \h </w:instrText>
            </w:r>
            <w:r w:rsidR="00A3493D" w:rsidRPr="00A3493D">
              <w:rPr>
                <w:noProof/>
                <w:webHidden/>
              </w:rPr>
            </w:r>
            <w:r w:rsidR="00A3493D" w:rsidRPr="00A3493D">
              <w:rPr>
                <w:noProof/>
                <w:webHidden/>
              </w:rPr>
              <w:fldChar w:fldCharType="separate"/>
            </w:r>
            <w:r w:rsidR="0033407E">
              <w:rPr>
                <w:noProof/>
                <w:webHidden/>
              </w:rPr>
              <w:t>3</w:t>
            </w:r>
            <w:r w:rsidR="00A3493D" w:rsidRPr="00A3493D">
              <w:rPr>
                <w:noProof/>
                <w:webHidden/>
              </w:rPr>
              <w:fldChar w:fldCharType="end"/>
            </w:r>
          </w:hyperlink>
        </w:p>
        <w:p w14:paraId="5591C5DB" w14:textId="4E8C6BF5"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699" w:history="1">
            <w:r w:rsidR="00A3493D" w:rsidRPr="00A3493D">
              <w:rPr>
                <w:rStyle w:val="Hyperlink"/>
                <w:noProof/>
              </w:rPr>
              <w:t>General Requirements</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_Toc144737699 \h </w:instrText>
            </w:r>
            <w:r w:rsidR="00A3493D" w:rsidRPr="00A3493D">
              <w:rPr>
                <w:noProof/>
                <w:webHidden/>
              </w:rPr>
            </w:r>
            <w:r w:rsidR="00A3493D" w:rsidRPr="00A3493D">
              <w:rPr>
                <w:noProof/>
                <w:webHidden/>
              </w:rPr>
              <w:fldChar w:fldCharType="separate"/>
            </w:r>
            <w:r w:rsidR="0033407E">
              <w:rPr>
                <w:noProof/>
                <w:webHidden/>
              </w:rPr>
              <w:t>3</w:t>
            </w:r>
            <w:r w:rsidR="00A3493D" w:rsidRPr="00A3493D">
              <w:rPr>
                <w:noProof/>
                <w:webHidden/>
              </w:rPr>
              <w:fldChar w:fldCharType="end"/>
            </w:r>
          </w:hyperlink>
        </w:p>
        <w:p w14:paraId="54603667" w14:textId="05BECCC5"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700" w:history="1">
            <w:r w:rsidR="00A3493D" w:rsidRPr="00A3493D">
              <w:rPr>
                <w:rStyle w:val="Hyperlink"/>
                <w:noProof/>
              </w:rPr>
              <w:t>Monitoring and Evaluating the Policy</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_Toc144737700 \h </w:instrText>
            </w:r>
            <w:r w:rsidR="00A3493D" w:rsidRPr="00A3493D">
              <w:rPr>
                <w:noProof/>
                <w:webHidden/>
              </w:rPr>
            </w:r>
            <w:r w:rsidR="00A3493D" w:rsidRPr="00A3493D">
              <w:rPr>
                <w:noProof/>
                <w:webHidden/>
              </w:rPr>
              <w:fldChar w:fldCharType="separate"/>
            </w:r>
            <w:r w:rsidR="0033407E">
              <w:rPr>
                <w:noProof/>
                <w:webHidden/>
              </w:rPr>
              <w:t>5</w:t>
            </w:r>
            <w:r w:rsidR="00A3493D" w:rsidRPr="00A3493D">
              <w:rPr>
                <w:noProof/>
                <w:webHidden/>
              </w:rPr>
              <w:fldChar w:fldCharType="end"/>
            </w:r>
          </w:hyperlink>
        </w:p>
        <w:p w14:paraId="0A13F114" w14:textId="539B3DC4"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701" w:history="1">
            <w:r w:rsidR="00A3493D" w:rsidRPr="00A3493D">
              <w:rPr>
                <w:rStyle w:val="Hyperlink"/>
                <w:noProof/>
              </w:rPr>
              <w:t>Associated Policies</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_Toc144737701 \h </w:instrText>
            </w:r>
            <w:r w:rsidR="00A3493D" w:rsidRPr="00A3493D">
              <w:rPr>
                <w:noProof/>
                <w:webHidden/>
              </w:rPr>
            </w:r>
            <w:r w:rsidR="00A3493D" w:rsidRPr="00A3493D">
              <w:rPr>
                <w:noProof/>
                <w:webHidden/>
              </w:rPr>
              <w:fldChar w:fldCharType="separate"/>
            </w:r>
            <w:r w:rsidR="0033407E">
              <w:rPr>
                <w:noProof/>
                <w:webHidden/>
              </w:rPr>
              <w:t>5</w:t>
            </w:r>
            <w:r w:rsidR="00A3493D" w:rsidRPr="00A3493D">
              <w:rPr>
                <w:noProof/>
                <w:webHidden/>
              </w:rPr>
              <w:fldChar w:fldCharType="end"/>
            </w:r>
          </w:hyperlink>
        </w:p>
        <w:p w14:paraId="3A142FB5" w14:textId="057BA6FF"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702" w:history="1">
            <w:r w:rsidR="00A3493D" w:rsidRPr="00A3493D">
              <w:rPr>
                <w:rStyle w:val="Hyperlink"/>
                <w:rFonts w:eastAsia="+mn-ea"/>
                <w:noProof/>
                <w:lang w:eastAsia="en-GB"/>
              </w:rPr>
              <w:t>Appendix A</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_Toc144737702 \h </w:instrText>
            </w:r>
            <w:r w:rsidR="00A3493D" w:rsidRPr="00A3493D">
              <w:rPr>
                <w:noProof/>
                <w:webHidden/>
              </w:rPr>
            </w:r>
            <w:r w:rsidR="00A3493D" w:rsidRPr="00A3493D">
              <w:rPr>
                <w:noProof/>
                <w:webHidden/>
              </w:rPr>
              <w:fldChar w:fldCharType="separate"/>
            </w:r>
            <w:r w:rsidR="0033407E">
              <w:rPr>
                <w:noProof/>
                <w:webHidden/>
              </w:rPr>
              <w:t>6</w:t>
            </w:r>
            <w:r w:rsidR="00A3493D" w:rsidRPr="00A3493D">
              <w:rPr>
                <w:noProof/>
                <w:webHidden/>
              </w:rPr>
              <w:fldChar w:fldCharType="end"/>
            </w:r>
          </w:hyperlink>
        </w:p>
        <w:p w14:paraId="3377095F" w14:textId="7A4920BA"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703" w:history="1">
            <w:r w:rsidR="00A3493D" w:rsidRPr="00A3493D">
              <w:rPr>
                <w:rStyle w:val="Hyperlink"/>
                <w:noProof/>
              </w:rPr>
              <w:t>ACL Essex</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_Toc144737703 \h </w:instrText>
            </w:r>
            <w:r w:rsidR="00A3493D" w:rsidRPr="00A3493D">
              <w:rPr>
                <w:noProof/>
                <w:webHidden/>
              </w:rPr>
            </w:r>
            <w:r w:rsidR="00A3493D" w:rsidRPr="00A3493D">
              <w:rPr>
                <w:noProof/>
                <w:webHidden/>
              </w:rPr>
              <w:fldChar w:fldCharType="separate"/>
            </w:r>
            <w:r w:rsidR="0033407E">
              <w:rPr>
                <w:noProof/>
                <w:webHidden/>
              </w:rPr>
              <w:t>6</w:t>
            </w:r>
            <w:r w:rsidR="00A3493D" w:rsidRPr="00A3493D">
              <w:rPr>
                <w:noProof/>
                <w:webHidden/>
              </w:rPr>
              <w:fldChar w:fldCharType="end"/>
            </w:r>
          </w:hyperlink>
        </w:p>
        <w:p w14:paraId="78AF5A73" w14:textId="6661CC21" w:rsidR="00A3493D" w:rsidRPr="00A3493D" w:rsidRDefault="006B2C7B">
          <w:pPr>
            <w:pStyle w:val="TOC1"/>
            <w:tabs>
              <w:tab w:val="right" w:leader="dot" w:pos="9016"/>
            </w:tabs>
            <w:rPr>
              <w:rFonts w:asciiTheme="minorHAnsi" w:eastAsiaTheme="minorEastAsia" w:hAnsiTheme="minorHAnsi" w:cstheme="minorBidi"/>
              <w:noProof/>
              <w:lang w:eastAsia="en-GB"/>
            </w:rPr>
          </w:pPr>
          <w:hyperlink w:anchor="_Toc144737704" w:history="1">
            <w:r w:rsidR="00A3493D" w:rsidRPr="00A3493D">
              <w:rPr>
                <w:rStyle w:val="Hyperlink"/>
                <w:rFonts w:eastAsia="+mn-ea"/>
                <w:noProof/>
                <w:lang w:eastAsia="en-GB"/>
              </w:rPr>
              <w:t>Visitor/External speaker referral submission form</w:t>
            </w:r>
            <w:r w:rsidR="00A3493D" w:rsidRPr="00A3493D">
              <w:rPr>
                <w:noProof/>
                <w:webHidden/>
              </w:rPr>
              <w:tab/>
            </w:r>
            <w:r w:rsidR="00A3493D" w:rsidRPr="00A3493D">
              <w:rPr>
                <w:noProof/>
                <w:webHidden/>
              </w:rPr>
              <w:fldChar w:fldCharType="begin"/>
            </w:r>
            <w:r w:rsidR="00A3493D" w:rsidRPr="00A3493D">
              <w:rPr>
                <w:noProof/>
                <w:webHidden/>
              </w:rPr>
              <w:instrText xml:space="preserve"> PAGEREF _Toc144737704 \h </w:instrText>
            </w:r>
            <w:r w:rsidR="00A3493D" w:rsidRPr="00A3493D">
              <w:rPr>
                <w:noProof/>
                <w:webHidden/>
              </w:rPr>
            </w:r>
            <w:r w:rsidR="00A3493D" w:rsidRPr="00A3493D">
              <w:rPr>
                <w:noProof/>
                <w:webHidden/>
              </w:rPr>
              <w:fldChar w:fldCharType="separate"/>
            </w:r>
            <w:r w:rsidR="0033407E">
              <w:rPr>
                <w:noProof/>
                <w:webHidden/>
              </w:rPr>
              <w:t>6</w:t>
            </w:r>
            <w:r w:rsidR="00A3493D" w:rsidRPr="00A3493D">
              <w:rPr>
                <w:noProof/>
                <w:webHidden/>
              </w:rPr>
              <w:fldChar w:fldCharType="end"/>
            </w:r>
          </w:hyperlink>
        </w:p>
        <w:p w14:paraId="01B4A80D" w14:textId="7A2DDEEA" w:rsidR="00617D63" w:rsidRDefault="00617D63">
          <w:r w:rsidRPr="00A3493D">
            <w:rPr>
              <w:b/>
              <w:bCs/>
              <w:noProof/>
            </w:rPr>
            <w:lastRenderedPageBreak/>
            <w:fldChar w:fldCharType="end"/>
          </w:r>
        </w:p>
      </w:sdtContent>
    </w:sdt>
    <w:p w14:paraId="367C5B93" w14:textId="50E95AE2" w:rsidR="00ED525B" w:rsidRPr="00A3493D" w:rsidRDefault="00617D63" w:rsidP="007F53F1">
      <w:pPr>
        <w:pStyle w:val="Heading1"/>
        <w:rPr>
          <w:caps/>
        </w:rPr>
      </w:pPr>
      <w:bookmarkStart w:id="0" w:name="_Toc144737695"/>
      <w:r w:rsidRPr="00A3493D">
        <w:t>The Policy</w:t>
      </w:r>
      <w:bookmarkEnd w:id="0"/>
    </w:p>
    <w:p w14:paraId="5BD1DF28" w14:textId="77777777" w:rsidR="00ED525B" w:rsidRPr="00351E48" w:rsidRDefault="00ED525B" w:rsidP="00ED525B">
      <w:pPr>
        <w:rPr>
          <w:rFonts w:cs="Arial"/>
          <w:sz w:val="22"/>
          <w:szCs w:val="22"/>
        </w:rPr>
      </w:pPr>
    </w:p>
    <w:p w14:paraId="1D6AE9AF" w14:textId="77777777" w:rsidR="00875E8B" w:rsidRPr="00351E48" w:rsidRDefault="00875E8B" w:rsidP="00875E8B">
      <w:pPr>
        <w:rPr>
          <w:rFonts w:cs="Arial"/>
        </w:rPr>
      </w:pPr>
      <w:r w:rsidRPr="00351E48">
        <w:rPr>
          <w:rFonts w:cs="Arial"/>
        </w:rPr>
        <w:t>An external speaker</w:t>
      </w:r>
      <w:r w:rsidR="005F7D89">
        <w:rPr>
          <w:rFonts w:cs="Arial"/>
        </w:rPr>
        <w:t>/visitor</w:t>
      </w:r>
      <w:r w:rsidRPr="00351E48">
        <w:rPr>
          <w:rFonts w:cs="Arial"/>
        </w:rPr>
        <w:t xml:space="preserve"> is any individual who is not an employee of ACL Essex and who is invited to participate in a planned ACL event or class by a member of ACL staff.  </w:t>
      </w:r>
    </w:p>
    <w:p w14:paraId="2993A47C" w14:textId="77777777" w:rsidR="00875E8B" w:rsidRPr="00351E48" w:rsidRDefault="00875E8B" w:rsidP="00875E8B">
      <w:pPr>
        <w:rPr>
          <w:rFonts w:cs="Arial"/>
        </w:rPr>
      </w:pPr>
    </w:p>
    <w:p w14:paraId="2019EE95" w14:textId="77777777" w:rsidR="00875E8B" w:rsidRPr="00351E48" w:rsidRDefault="00875E8B" w:rsidP="00875E8B">
      <w:pPr>
        <w:rPr>
          <w:rFonts w:cs="Arial"/>
        </w:rPr>
      </w:pPr>
      <w:r w:rsidRPr="00351E48">
        <w:rPr>
          <w:rFonts w:cs="Arial"/>
        </w:rPr>
        <w:t xml:space="preserve">A visitor is any individual who is invited to participate in an ACL event or class by a member of ACL staff.  This may </w:t>
      </w:r>
      <w:proofErr w:type="gramStart"/>
      <w:r w:rsidRPr="00351E48">
        <w:rPr>
          <w:rFonts w:cs="Arial"/>
        </w:rPr>
        <w:t>include:</w:t>
      </w:r>
      <w:proofErr w:type="gramEnd"/>
      <w:r w:rsidRPr="00351E48">
        <w:rPr>
          <w:rFonts w:cs="Arial"/>
        </w:rPr>
        <w:t xml:space="preserve"> family, friends, prospective learners or their supporters, other professionals observing learners (e.g. Speech Therapists), assessors, tutors from other organisations, and additional support staff attending for training purposes</w:t>
      </w:r>
    </w:p>
    <w:p w14:paraId="1DE29330" w14:textId="77777777" w:rsidR="00875E8B" w:rsidRPr="00351E48" w:rsidRDefault="00875E8B" w:rsidP="00875E8B">
      <w:pPr>
        <w:rPr>
          <w:rFonts w:cs="Arial"/>
        </w:rPr>
      </w:pPr>
    </w:p>
    <w:p w14:paraId="18354FBD" w14:textId="77777777" w:rsidR="00875E8B" w:rsidRDefault="00875E8B" w:rsidP="00875E8B">
      <w:pPr>
        <w:pStyle w:val="Default"/>
      </w:pPr>
      <w:r w:rsidRPr="00351E48">
        <w:t xml:space="preserve">We have a responsibility to ensure the safety of our staff and learners.  Following the Counter Terrorism and Security Act 2015, this includes the need for robust policies and procedures in place to mitigate the risks of people being drawn into terrorism. This includes making sure that risk around visitors, external speakers and events are rigorously assessed and managed.  </w:t>
      </w:r>
    </w:p>
    <w:p w14:paraId="5040BB15" w14:textId="77777777" w:rsidR="005F7D89" w:rsidRPr="00351E48" w:rsidRDefault="005F7D89" w:rsidP="00875E8B">
      <w:pPr>
        <w:pStyle w:val="Default"/>
        <w:rPr>
          <w:color w:val="FF0000"/>
        </w:rPr>
      </w:pPr>
    </w:p>
    <w:p w14:paraId="5E560206" w14:textId="4187EF2A" w:rsidR="00ED525B" w:rsidRPr="00A3493D" w:rsidRDefault="00617D63" w:rsidP="007F53F1">
      <w:pPr>
        <w:pStyle w:val="Heading1"/>
        <w:rPr>
          <w:caps/>
        </w:rPr>
      </w:pPr>
      <w:bookmarkStart w:id="1" w:name="_Toc144737696"/>
      <w:r w:rsidRPr="00A3493D">
        <w:t xml:space="preserve">Method </w:t>
      </w:r>
      <w:r w:rsidR="00A3493D" w:rsidRPr="00A3493D">
        <w:t>o</w:t>
      </w:r>
      <w:r w:rsidRPr="00A3493D">
        <w:t>f Implementation</w:t>
      </w:r>
      <w:bookmarkEnd w:id="1"/>
    </w:p>
    <w:p w14:paraId="24988183" w14:textId="77777777" w:rsidR="00A070AF" w:rsidRPr="00351E48" w:rsidRDefault="00A070AF" w:rsidP="00B74B82">
      <w:pPr>
        <w:rPr>
          <w:rFonts w:cs="Arial"/>
          <w:b/>
          <w:bCs/>
          <w:sz w:val="22"/>
          <w:szCs w:val="22"/>
        </w:rPr>
      </w:pPr>
    </w:p>
    <w:p w14:paraId="09AD568F" w14:textId="77777777" w:rsidR="00875E8B" w:rsidRPr="00351E48" w:rsidRDefault="00875E8B" w:rsidP="00875E8B">
      <w:pPr>
        <w:pStyle w:val="NormalWeb"/>
        <w:spacing w:before="0" w:beforeAutospacing="0" w:after="0" w:afterAutospacing="0"/>
        <w:rPr>
          <w:rFonts w:ascii="Arial" w:hAnsi="Arial" w:cs="Arial"/>
        </w:rPr>
      </w:pPr>
      <w:r w:rsidRPr="00351E48">
        <w:rPr>
          <w:rFonts w:ascii="Arial" w:hAnsi="Arial" w:cs="Arial"/>
        </w:rPr>
        <w:t xml:space="preserve">Anyone inviting a visitor or external speaker to an ACL Essex event must follow the Visitor and External Speaker Booking Process detailed below. </w:t>
      </w:r>
    </w:p>
    <w:p w14:paraId="59DE68DD" w14:textId="77777777" w:rsidR="00875E8B" w:rsidRPr="00351E48" w:rsidRDefault="00875E8B" w:rsidP="00875E8B">
      <w:pPr>
        <w:pStyle w:val="NormalWeb"/>
        <w:spacing w:before="0" w:beforeAutospacing="0" w:after="0" w:afterAutospacing="0"/>
        <w:rPr>
          <w:rFonts w:ascii="Arial" w:hAnsi="Arial" w:cs="Arial"/>
        </w:rPr>
      </w:pPr>
    </w:p>
    <w:p w14:paraId="4469D9F9" w14:textId="77777777" w:rsidR="00875E8B" w:rsidRPr="00351E48" w:rsidRDefault="00875E8B" w:rsidP="00875E8B">
      <w:pPr>
        <w:rPr>
          <w:rFonts w:cs="Arial"/>
        </w:rPr>
      </w:pPr>
      <w:r w:rsidRPr="00351E48">
        <w:rPr>
          <w:rFonts w:cs="Arial"/>
        </w:rPr>
        <w:t>Line Managers have overall responsibility for visitors who enter the areas they manage. It is a management responsibility to ensure that this procedure is fully complied with and that any problems have been adequately resolved at the earliest opportunity and before visitors are permitted to proceed with their intended activity.</w:t>
      </w:r>
    </w:p>
    <w:p w14:paraId="2BDC10AE" w14:textId="77777777" w:rsidR="00875E8B" w:rsidRPr="00351E48" w:rsidRDefault="00875E8B" w:rsidP="00875E8B">
      <w:pPr>
        <w:rPr>
          <w:rFonts w:cs="Arial"/>
        </w:rPr>
      </w:pPr>
    </w:p>
    <w:p w14:paraId="3478BA47" w14:textId="202B490A" w:rsidR="00875E8B" w:rsidRDefault="00875E8B" w:rsidP="00617D63">
      <w:pPr>
        <w:pStyle w:val="Heading1"/>
      </w:pPr>
      <w:bookmarkStart w:id="2" w:name="_Toc144737697"/>
      <w:r w:rsidRPr="00351E48">
        <w:t>Visitor and External Speaker Booking Process</w:t>
      </w:r>
      <w:bookmarkEnd w:id="2"/>
    </w:p>
    <w:p w14:paraId="379DB7F6" w14:textId="77777777" w:rsidR="00A3493D" w:rsidRPr="00A3493D" w:rsidRDefault="00A3493D" w:rsidP="00A3493D"/>
    <w:p w14:paraId="168F122F" w14:textId="77777777" w:rsidR="00875E8B" w:rsidRPr="00351E48" w:rsidRDefault="00875E8B" w:rsidP="00875E8B">
      <w:pPr>
        <w:numPr>
          <w:ilvl w:val="0"/>
          <w:numId w:val="8"/>
        </w:numPr>
        <w:ind w:left="360"/>
        <w:rPr>
          <w:rFonts w:cs="Arial"/>
        </w:rPr>
      </w:pPr>
      <w:r w:rsidRPr="00351E48">
        <w:rPr>
          <w:rFonts w:cs="Arial"/>
        </w:rPr>
        <w:t xml:space="preserve">Prior to confirmation of any visitor/external speaker, the event organiser will be responsible for completing a Visitor and External Speaker booking form and having it approved by their line manager.  </w:t>
      </w:r>
      <w:r w:rsidR="00351E48">
        <w:rPr>
          <w:rFonts w:cs="Arial"/>
        </w:rPr>
        <w:t xml:space="preserve">Appendix A. </w:t>
      </w:r>
    </w:p>
    <w:p w14:paraId="09B94721" w14:textId="4CF1E6E2" w:rsidR="00875E8B" w:rsidRPr="00351E48" w:rsidRDefault="00875E8B" w:rsidP="00875E8B">
      <w:pPr>
        <w:pStyle w:val="NormalWeb"/>
        <w:numPr>
          <w:ilvl w:val="0"/>
          <w:numId w:val="8"/>
        </w:numPr>
        <w:spacing w:before="0" w:beforeAutospacing="0" w:after="0" w:afterAutospacing="0"/>
        <w:ind w:left="360"/>
        <w:rPr>
          <w:rFonts w:ascii="Arial" w:hAnsi="Arial" w:cs="Arial"/>
        </w:rPr>
      </w:pPr>
      <w:r w:rsidRPr="00351E48">
        <w:rPr>
          <w:rStyle w:val="Strong"/>
          <w:rFonts w:ascii="Arial" w:hAnsi="Arial" w:cs="Arial"/>
          <w:b w:val="0"/>
        </w:rPr>
        <w:t>If the answer to any of the questions is unclear f</w:t>
      </w:r>
      <w:r w:rsidRPr="00351E48">
        <w:rPr>
          <w:rFonts w:ascii="Arial" w:hAnsi="Arial" w:cs="Arial"/>
        </w:rPr>
        <w:t xml:space="preserve">urther guidance should be given by the </w:t>
      </w:r>
      <w:r w:rsidR="00617D63">
        <w:rPr>
          <w:rFonts w:ascii="Arial" w:hAnsi="Arial" w:cs="Arial"/>
        </w:rPr>
        <w:t xml:space="preserve">Senior </w:t>
      </w:r>
      <w:r w:rsidRPr="00351E48">
        <w:rPr>
          <w:rFonts w:ascii="Arial" w:hAnsi="Arial" w:cs="Arial"/>
        </w:rPr>
        <w:t>Safeguarding</w:t>
      </w:r>
      <w:r w:rsidR="00351E48" w:rsidRPr="00351E48">
        <w:rPr>
          <w:rFonts w:ascii="Arial" w:hAnsi="Arial" w:cs="Arial"/>
        </w:rPr>
        <w:t xml:space="preserve"> </w:t>
      </w:r>
      <w:r w:rsidR="00617D63">
        <w:rPr>
          <w:rFonts w:ascii="Arial" w:hAnsi="Arial" w:cs="Arial"/>
        </w:rPr>
        <w:t>Officer</w:t>
      </w:r>
      <w:r w:rsidRPr="00351E48">
        <w:rPr>
          <w:rFonts w:ascii="Arial" w:hAnsi="Arial" w:cs="Arial"/>
        </w:rPr>
        <w:t>, whose responsibility it will be to further review the speaker</w:t>
      </w:r>
      <w:r w:rsidR="00351E48" w:rsidRPr="00351E48">
        <w:rPr>
          <w:rFonts w:ascii="Arial" w:hAnsi="Arial" w:cs="Arial"/>
        </w:rPr>
        <w:t>/visitor.</w:t>
      </w:r>
    </w:p>
    <w:p w14:paraId="23EA7D5B" w14:textId="035EBB8D" w:rsidR="00875E8B" w:rsidRPr="00351E48" w:rsidRDefault="00875E8B" w:rsidP="00875E8B">
      <w:pPr>
        <w:pStyle w:val="NormalWeb"/>
        <w:numPr>
          <w:ilvl w:val="0"/>
          <w:numId w:val="8"/>
        </w:numPr>
        <w:spacing w:before="0" w:beforeAutospacing="0" w:after="0" w:afterAutospacing="0"/>
        <w:ind w:left="360"/>
        <w:rPr>
          <w:rStyle w:val="Strong"/>
          <w:rFonts w:ascii="Arial" w:hAnsi="Arial" w:cs="Arial"/>
          <w:b w:val="0"/>
        </w:rPr>
      </w:pPr>
      <w:r w:rsidRPr="00351E48">
        <w:rPr>
          <w:rStyle w:val="Strong"/>
          <w:rFonts w:ascii="Arial" w:hAnsi="Arial" w:cs="Arial"/>
          <w:b w:val="0"/>
        </w:rPr>
        <w:t>On approval the event organiser will send the external speaker</w:t>
      </w:r>
      <w:r w:rsidR="00351E48" w:rsidRPr="00351E48">
        <w:rPr>
          <w:rStyle w:val="Strong"/>
          <w:rFonts w:ascii="Arial" w:hAnsi="Arial" w:cs="Arial"/>
          <w:b w:val="0"/>
        </w:rPr>
        <w:t>/visitor</w:t>
      </w:r>
      <w:r w:rsidRPr="00351E48">
        <w:rPr>
          <w:rStyle w:val="Strong"/>
          <w:rFonts w:ascii="Arial" w:hAnsi="Arial" w:cs="Arial"/>
          <w:b w:val="0"/>
        </w:rPr>
        <w:t xml:space="preserve"> a confirmation letter, including the Visitor and External Speaker Code of Conduct </w:t>
      </w:r>
      <w:r w:rsidR="00351E48">
        <w:rPr>
          <w:rStyle w:val="Strong"/>
          <w:rFonts w:ascii="Arial" w:hAnsi="Arial" w:cs="Arial"/>
          <w:b w:val="0"/>
        </w:rPr>
        <w:t xml:space="preserve">(see below) </w:t>
      </w:r>
      <w:r w:rsidRPr="00351E48">
        <w:rPr>
          <w:rStyle w:val="Strong"/>
          <w:rFonts w:ascii="Arial" w:hAnsi="Arial" w:cs="Arial"/>
          <w:b w:val="0"/>
        </w:rPr>
        <w:t xml:space="preserve">and inform the </w:t>
      </w:r>
      <w:r w:rsidR="00617D63">
        <w:rPr>
          <w:rStyle w:val="Strong"/>
          <w:rFonts w:ascii="Arial" w:hAnsi="Arial" w:cs="Arial"/>
          <w:b w:val="0"/>
        </w:rPr>
        <w:t xml:space="preserve">Senior </w:t>
      </w:r>
      <w:r w:rsidR="00351E48" w:rsidRPr="00351E48">
        <w:rPr>
          <w:rStyle w:val="Strong"/>
          <w:rFonts w:ascii="Arial" w:hAnsi="Arial" w:cs="Arial"/>
          <w:b w:val="0"/>
        </w:rPr>
        <w:t xml:space="preserve">Safeguarding </w:t>
      </w:r>
      <w:r w:rsidR="00617D63">
        <w:rPr>
          <w:rStyle w:val="Strong"/>
          <w:rFonts w:ascii="Arial" w:hAnsi="Arial" w:cs="Arial"/>
          <w:b w:val="0"/>
        </w:rPr>
        <w:t xml:space="preserve">Officer (or in their absence the Designated Safeguarding Lead (DSL)) </w:t>
      </w:r>
      <w:r w:rsidR="00351E48" w:rsidRPr="00351E48">
        <w:rPr>
          <w:rStyle w:val="Strong"/>
          <w:rFonts w:ascii="Arial" w:hAnsi="Arial" w:cs="Arial"/>
          <w:b w:val="0"/>
        </w:rPr>
        <w:t>and relevant curriculum and learning manager</w:t>
      </w:r>
      <w:r w:rsidRPr="00351E48">
        <w:rPr>
          <w:rStyle w:val="Strong"/>
          <w:rFonts w:ascii="Arial" w:hAnsi="Arial" w:cs="Arial"/>
          <w:b w:val="0"/>
        </w:rPr>
        <w:t xml:space="preserve">.  </w:t>
      </w:r>
    </w:p>
    <w:p w14:paraId="75D7C0A8" w14:textId="14E6A12D" w:rsidR="00875E8B" w:rsidRDefault="00875E8B" w:rsidP="00875E8B">
      <w:pPr>
        <w:pStyle w:val="NormalWeb"/>
        <w:numPr>
          <w:ilvl w:val="0"/>
          <w:numId w:val="8"/>
        </w:numPr>
        <w:spacing w:before="0" w:beforeAutospacing="0" w:after="0" w:afterAutospacing="0"/>
        <w:ind w:left="360"/>
        <w:rPr>
          <w:rStyle w:val="Strong"/>
          <w:rFonts w:ascii="Arial" w:hAnsi="Arial" w:cs="Arial"/>
          <w:b w:val="0"/>
        </w:rPr>
      </w:pPr>
      <w:r w:rsidRPr="00351E48">
        <w:rPr>
          <w:rStyle w:val="Strong"/>
          <w:rFonts w:ascii="Arial" w:hAnsi="Arial" w:cs="Arial"/>
          <w:b w:val="0"/>
        </w:rPr>
        <w:t xml:space="preserve">All communication with visitors/external speakers should be through ECC phone numbers/email/addresses.  ACL Essex staff should not provide personal contact details to visitors/external speakers.  </w:t>
      </w:r>
    </w:p>
    <w:p w14:paraId="1E1AF972" w14:textId="36D29F73" w:rsidR="000D5CBD" w:rsidRPr="000D5CBD" w:rsidRDefault="00617D63" w:rsidP="000D5CBD">
      <w:pPr>
        <w:pStyle w:val="NormalWeb"/>
        <w:numPr>
          <w:ilvl w:val="0"/>
          <w:numId w:val="8"/>
        </w:numPr>
        <w:spacing w:before="0" w:beforeAutospacing="0" w:after="0" w:afterAutospacing="0"/>
        <w:ind w:left="360"/>
        <w:rPr>
          <w:rStyle w:val="Strong"/>
          <w:b w:val="0"/>
          <w:bCs w:val="0"/>
        </w:rPr>
      </w:pPr>
      <w:r>
        <w:rPr>
          <w:rStyle w:val="Strong"/>
          <w:rFonts w:ascii="Arial" w:hAnsi="Arial" w:cs="Arial"/>
          <w:b w:val="0"/>
          <w:bCs w:val="0"/>
        </w:rPr>
        <w:t>R</w:t>
      </w:r>
      <w:r w:rsidR="000D5CBD" w:rsidRPr="000D5CBD">
        <w:rPr>
          <w:rStyle w:val="Strong"/>
          <w:rFonts w:ascii="Arial" w:hAnsi="Arial" w:cs="Arial"/>
          <w:b w:val="0"/>
          <w:bCs w:val="0"/>
        </w:rPr>
        <w:t xml:space="preserve">eception should be advised in advanced of any visitors that are </w:t>
      </w:r>
      <w:r w:rsidRPr="000D5CBD">
        <w:rPr>
          <w:rStyle w:val="Strong"/>
          <w:rFonts w:ascii="Arial" w:hAnsi="Arial" w:cs="Arial"/>
          <w:b w:val="0"/>
          <w:bCs w:val="0"/>
        </w:rPr>
        <w:t>expected.</w:t>
      </w:r>
    </w:p>
    <w:p w14:paraId="7106DA80" w14:textId="77777777" w:rsidR="00875E8B" w:rsidRPr="00351E48" w:rsidRDefault="00875E8B" w:rsidP="00875E8B">
      <w:pPr>
        <w:rPr>
          <w:rFonts w:cs="Arial"/>
          <w:b/>
        </w:rPr>
      </w:pPr>
    </w:p>
    <w:p w14:paraId="10090C19" w14:textId="77777777" w:rsidR="0033407E" w:rsidRDefault="0033407E" w:rsidP="00617D63">
      <w:pPr>
        <w:pStyle w:val="Heading1"/>
      </w:pPr>
      <w:bookmarkStart w:id="3" w:name="_Toc144737698"/>
    </w:p>
    <w:p w14:paraId="1CC6F58D" w14:textId="77777777" w:rsidR="0033407E" w:rsidRDefault="0033407E" w:rsidP="00617D63">
      <w:pPr>
        <w:pStyle w:val="Heading1"/>
      </w:pPr>
    </w:p>
    <w:p w14:paraId="2EF948E0" w14:textId="4621E124" w:rsidR="00875E8B" w:rsidRDefault="00875E8B" w:rsidP="00617D63">
      <w:pPr>
        <w:pStyle w:val="Heading1"/>
      </w:pPr>
      <w:r w:rsidRPr="00351E48">
        <w:t>Visitor and External Speakers Code of Conduct</w:t>
      </w:r>
      <w:bookmarkEnd w:id="3"/>
      <w:r w:rsidRPr="00351E48">
        <w:t xml:space="preserve"> </w:t>
      </w:r>
    </w:p>
    <w:p w14:paraId="7DEDF313" w14:textId="77777777" w:rsidR="00A3493D" w:rsidRPr="00A3493D" w:rsidRDefault="00A3493D" w:rsidP="00A3493D"/>
    <w:p w14:paraId="2C6D9444" w14:textId="77777777" w:rsidR="00875E8B" w:rsidRPr="00351E48" w:rsidRDefault="00875E8B" w:rsidP="00875E8B">
      <w:pPr>
        <w:pStyle w:val="Default"/>
      </w:pPr>
      <w:r w:rsidRPr="00351E48">
        <w:t xml:space="preserve">This code of conduct exists to ensure that all visitors/external speakers taking part in an ACL Essex hosted or run event or activity, on site or elsewhere, act in accordance with the ACL Essex Visitor and External Speaker Policy. </w:t>
      </w:r>
    </w:p>
    <w:p w14:paraId="02DDB4D9" w14:textId="77777777" w:rsidR="00875E8B" w:rsidRPr="00351E48" w:rsidRDefault="00875E8B" w:rsidP="00875E8B">
      <w:pPr>
        <w:pStyle w:val="Default"/>
      </w:pPr>
    </w:p>
    <w:p w14:paraId="0E6F8888" w14:textId="77777777" w:rsidR="00875E8B" w:rsidRPr="00351E48" w:rsidRDefault="00875E8B" w:rsidP="00875E8B">
      <w:pPr>
        <w:pStyle w:val="Default"/>
      </w:pPr>
      <w:r w:rsidRPr="00351E48">
        <w:t xml:space="preserve">It is the responsibility of the event or activity organiser from within ACL Essex to ensure that: </w:t>
      </w:r>
    </w:p>
    <w:p w14:paraId="67D57683" w14:textId="77777777" w:rsidR="00875E8B" w:rsidRPr="00351E48" w:rsidRDefault="00875E8B" w:rsidP="00875E8B">
      <w:pPr>
        <w:pStyle w:val="Default"/>
        <w:numPr>
          <w:ilvl w:val="0"/>
          <w:numId w:val="9"/>
        </w:numPr>
        <w:spacing w:after="17"/>
      </w:pPr>
      <w:r w:rsidRPr="00351E48">
        <w:t xml:space="preserve">this Code of Conduct is communicated to all visitors/external speakers </w:t>
      </w:r>
    </w:p>
    <w:p w14:paraId="03307DC6" w14:textId="77777777" w:rsidR="00875E8B" w:rsidRPr="00351E48" w:rsidRDefault="00875E8B" w:rsidP="00875E8B">
      <w:pPr>
        <w:pStyle w:val="Default"/>
        <w:numPr>
          <w:ilvl w:val="0"/>
          <w:numId w:val="9"/>
        </w:numPr>
        <w:spacing w:after="17"/>
      </w:pPr>
      <w:r w:rsidRPr="00351E48">
        <w:t xml:space="preserve">that all reasonable steps are taken to ensure that the requirements within it are upheld during the running of the event or activity. </w:t>
      </w:r>
    </w:p>
    <w:p w14:paraId="7655C3E8" w14:textId="77777777" w:rsidR="00875E8B" w:rsidRPr="00351E48" w:rsidRDefault="00875E8B" w:rsidP="00875E8B">
      <w:pPr>
        <w:pStyle w:val="Default"/>
      </w:pPr>
    </w:p>
    <w:p w14:paraId="53499737" w14:textId="77777777" w:rsidR="00875E8B" w:rsidRPr="00351E48" w:rsidRDefault="00875E8B" w:rsidP="00875E8B">
      <w:pPr>
        <w:pStyle w:val="Default"/>
      </w:pPr>
      <w:r w:rsidRPr="00351E48">
        <w:t xml:space="preserve">ACL Essex expects visitors/external speakers to act in accordance with the law and not to breach the lawful rights of others.  ACL Essex reserves the right to not permit a visitor/external speaker to speak at or attend an event, to refuse to permit an event and/or to halt an event at any time if it reasonably considers there may be a breach of the Visitor and External Speaker Policy or of any legal obligation. </w:t>
      </w:r>
    </w:p>
    <w:p w14:paraId="493AF42B" w14:textId="77777777" w:rsidR="00875E8B" w:rsidRPr="00351E48" w:rsidRDefault="00875E8B" w:rsidP="00875E8B">
      <w:pPr>
        <w:pStyle w:val="Default"/>
      </w:pPr>
    </w:p>
    <w:p w14:paraId="75B5F1A1" w14:textId="54107981" w:rsidR="00875E8B" w:rsidRPr="00351E48" w:rsidRDefault="00875E8B" w:rsidP="00875E8B">
      <w:pPr>
        <w:pStyle w:val="Default"/>
      </w:pPr>
      <w:proofErr w:type="gramStart"/>
      <w:r w:rsidRPr="00351E48">
        <w:t>During the course of</w:t>
      </w:r>
      <w:proofErr w:type="gramEnd"/>
      <w:r w:rsidRPr="00351E48">
        <w:t xml:space="preserve"> the event at which </w:t>
      </w:r>
      <w:r w:rsidR="00617D63">
        <w:t>the visitor/external speaker</w:t>
      </w:r>
      <w:r w:rsidRPr="00351E48">
        <w:t xml:space="preserve"> participates, no speaker shall: </w:t>
      </w:r>
    </w:p>
    <w:p w14:paraId="6003AFC9" w14:textId="77777777" w:rsidR="00875E8B" w:rsidRPr="00351E48" w:rsidRDefault="00875E8B" w:rsidP="00875E8B">
      <w:pPr>
        <w:pStyle w:val="Default"/>
        <w:numPr>
          <w:ilvl w:val="0"/>
          <w:numId w:val="9"/>
        </w:numPr>
        <w:spacing w:after="17"/>
      </w:pPr>
      <w:r w:rsidRPr="00351E48">
        <w:t xml:space="preserve">Act in breach of the criminal law. </w:t>
      </w:r>
    </w:p>
    <w:p w14:paraId="087BAD6E" w14:textId="77777777" w:rsidR="00875E8B" w:rsidRPr="00351E48" w:rsidRDefault="00875E8B" w:rsidP="00875E8B">
      <w:pPr>
        <w:pStyle w:val="Default"/>
        <w:numPr>
          <w:ilvl w:val="0"/>
          <w:numId w:val="9"/>
        </w:numPr>
        <w:spacing w:after="17"/>
      </w:pPr>
      <w:r w:rsidRPr="00351E48">
        <w:t xml:space="preserve">Incite hatred or violence or any breach of the criminal law. </w:t>
      </w:r>
    </w:p>
    <w:p w14:paraId="0BB90EA9" w14:textId="77777777" w:rsidR="00875E8B" w:rsidRPr="00351E48" w:rsidRDefault="00875E8B" w:rsidP="00875E8B">
      <w:pPr>
        <w:pStyle w:val="Default"/>
        <w:numPr>
          <w:ilvl w:val="0"/>
          <w:numId w:val="9"/>
        </w:numPr>
        <w:spacing w:after="17"/>
      </w:pPr>
      <w:r w:rsidRPr="00351E48">
        <w:t xml:space="preserve">Encourage or promote any acts of terrorism or promote individuals, groups or organisations that support terrorism. </w:t>
      </w:r>
    </w:p>
    <w:p w14:paraId="557417A0" w14:textId="42FF3EEF" w:rsidR="00875E8B" w:rsidRPr="00351E48" w:rsidRDefault="00875E8B" w:rsidP="00875E8B">
      <w:pPr>
        <w:pStyle w:val="Default"/>
        <w:numPr>
          <w:ilvl w:val="0"/>
          <w:numId w:val="9"/>
        </w:numPr>
        <w:spacing w:after="17"/>
      </w:pPr>
      <w:r w:rsidRPr="00351E48">
        <w:t xml:space="preserve">Spread hatred </w:t>
      </w:r>
      <w:r w:rsidR="00617D63">
        <w:t>or</w:t>
      </w:r>
      <w:r w:rsidRPr="00351E48">
        <w:t xml:space="preserve"> intolerance. </w:t>
      </w:r>
    </w:p>
    <w:p w14:paraId="61BB31BC" w14:textId="387A3B61" w:rsidR="00875E8B" w:rsidRPr="00351E48" w:rsidRDefault="00875E8B" w:rsidP="00875E8B">
      <w:pPr>
        <w:pStyle w:val="Default"/>
        <w:numPr>
          <w:ilvl w:val="0"/>
          <w:numId w:val="9"/>
        </w:numPr>
        <w:spacing w:after="17"/>
      </w:pPr>
      <w:r w:rsidRPr="00351E48">
        <w:t xml:space="preserve">Discriminate against or harass any person or group on the grounds of their sex, race, </w:t>
      </w:r>
      <w:r w:rsidR="00617D63">
        <w:t xml:space="preserve">gender, </w:t>
      </w:r>
      <w:r w:rsidRPr="00351E48">
        <w:t xml:space="preserve">nationality, ethnicity, disability, religious or other similar belief, sexual orientation or age. </w:t>
      </w:r>
    </w:p>
    <w:p w14:paraId="656FE69E" w14:textId="77777777" w:rsidR="00875E8B" w:rsidRPr="00351E48" w:rsidRDefault="00875E8B" w:rsidP="00875E8B">
      <w:pPr>
        <w:pStyle w:val="Default"/>
        <w:numPr>
          <w:ilvl w:val="0"/>
          <w:numId w:val="9"/>
        </w:numPr>
        <w:spacing w:after="17"/>
      </w:pPr>
      <w:r w:rsidRPr="00351E48">
        <w:t xml:space="preserve">Defame any person or organisation. </w:t>
      </w:r>
    </w:p>
    <w:p w14:paraId="10EF15C4" w14:textId="77777777" w:rsidR="00875E8B" w:rsidRPr="00351E48" w:rsidRDefault="00875E8B" w:rsidP="00875E8B">
      <w:pPr>
        <w:numPr>
          <w:ilvl w:val="0"/>
          <w:numId w:val="9"/>
        </w:numPr>
        <w:rPr>
          <w:rFonts w:cs="Arial"/>
        </w:rPr>
      </w:pPr>
      <w:r w:rsidRPr="00351E48">
        <w:rPr>
          <w:rFonts w:cs="Arial"/>
        </w:rPr>
        <w:t xml:space="preserve">Raise or gather funds for any external organisation or cause without express permission of the ACL Essex. </w:t>
      </w:r>
    </w:p>
    <w:p w14:paraId="3F22B5ED" w14:textId="77777777" w:rsidR="00875E8B" w:rsidRPr="00351E48" w:rsidRDefault="00875E8B" w:rsidP="00875E8B">
      <w:pPr>
        <w:numPr>
          <w:ilvl w:val="0"/>
          <w:numId w:val="9"/>
        </w:numPr>
        <w:rPr>
          <w:rFonts w:cs="Arial"/>
        </w:rPr>
      </w:pPr>
      <w:r w:rsidRPr="00351E48">
        <w:rPr>
          <w:rFonts w:cs="Arial"/>
        </w:rPr>
        <w:t>Make notes relating to ECC staff or learners without prior agreement</w:t>
      </w:r>
    </w:p>
    <w:p w14:paraId="31AA2801" w14:textId="77777777" w:rsidR="00875E8B" w:rsidRPr="00351E48" w:rsidRDefault="00875E8B" w:rsidP="00875E8B">
      <w:pPr>
        <w:numPr>
          <w:ilvl w:val="0"/>
          <w:numId w:val="9"/>
        </w:numPr>
        <w:rPr>
          <w:rFonts w:cs="Arial"/>
        </w:rPr>
      </w:pPr>
      <w:r w:rsidRPr="00351E48">
        <w:rPr>
          <w:rFonts w:cs="Arial"/>
        </w:rPr>
        <w:t>Take photographs or video clips without agreement</w:t>
      </w:r>
    </w:p>
    <w:p w14:paraId="67CD7F35" w14:textId="77777777" w:rsidR="00875E8B" w:rsidRPr="00351E48" w:rsidRDefault="00875E8B" w:rsidP="00875E8B">
      <w:pPr>
        <w:numPr>
          <w:ilvl w:val="0"/>
          <w:numId w:val="9"/>
        </w:numPr>
        <w:rPr>
          <w:rFonts w:cs="Arial"/>
        </w:rPr>
      </w:pPr>
      <w:r w:rsidRPr="00351E48">
        <w:rPr>
          <w:rFonts w:cs="Arial"/>
        </w:rPr>
        <w:t>Pass on any information about individuals to external sources</w:t>
      </w:r>
    </w:p>
    <w:p w14:paraId="51961415" w14:textId="77777777" w:rsidR="00875E8B" w:rsidRPr="00351E48" w:rsidRDefault="00875E8B" w:rsidP="00875E8B">
      <w:pPr>
        <w:ind w:left="360"/>
        <w:rPr>
          <w:rFonts w:cs="Arial"/>
        </w:rPr>
      </w:pPr>
    </w:p>
    <w:p w14:paraId="058D3ED4" w14:textId="2D57B142" w:rsidR="00875E8B" w:rsidRDefault="00875E8B" w:rsidP="00617D63">
      <w:pPr>
        <w:pStyle w:val="Heading1"/>
      </w:pPr>
      <w:bookmarkStart w:id="4" w:name="_Toc144737699"/>
      <w:r w:rsidRPr="00351E48">
        <w:t>General Requirements</w:t>
      </w:r>
      <w:bookmarkEnd w:id="4"/>
    </w:p>
    <w:p w14:paraId="1837F2C4" w14:textId="77777777" w:rsidR="00A3493D" w:rsidRPr="00A3493D" w:rsidRDefault="00A3493D" w:rsidP="00A3493D"/>
    <w:p w14:paraId="16AFEC49" w14:textId="77777777" w:rsidR="00875E8B" w:rsidRPr="00351E48" w:rsidRDefault="00875E8B" w:rsidP="00875E8B">
      <w:pPr>
        <w:pStyle w:val="Default"/>
        <w:numPr>
          <w:ilvl w:val="0"/>
          <w:numId w:val="9"/>
        </w:numPr>
        <w:spacing w:after="17"/>
      </w:pPr>
      <w:r w:rsidRPr="00351E48">
        <w:t>All presentations to be shown by a visitor/external speaker should be sent in advance of the event for approval.</w:t>
      </w:r>
    </w:p>
    <w:p w14:paraId="760878DE" w14:textId="12EF7BBE" w:rsidR="00875E8B" w:rsidRDefault="00875E8B" w:rsidP="00875E8B">
      <w:pPr>
        <w:pStyle w:val="Default"/>
        <w:numPr>
          <w:ilvl w:val="0"/>
          <w:numId w:val="9"/>
        </w:numPr>
        <w:spacing w:after="17"/>
      </w:pPr>
      <w:r w:rsidRPr="00351E48">
        <w:t xml:space="preserve">All visitors/speakers must sign in at reception and </w:t>
      </w:r>
      <w:proofErr w:type="gramStart"/>
      <w:r w:rsidRPr="00351E48">
        <w:t>wear their identity badge at all times</w:t>
      </w:r>
      <w:proofErr w:type="gramEnd"/>
      <w:r w:rsidRPr="00351E48">
        <w:t xml:space="preserve"> whilst on site. </w:t>
      </w:r>
    </w:p>
    <w:p w14:paraId="086AF25B" w14:textId="6081DB3A" w:rsidR="000D5CBD" w:rsidRPr="000D5CBD" w:rsidRDefault="000D5CBD" w:rsidP="000D5CBD">
      <w:pPr>
        <w:pStyle w:val="Default"/>
        <w:numPr>
          <w:ilvl w:val="0"/>
          <w:numId w:val="9"/>
        </w:numPr>
        <w:spacing w:after="17"/>
      </w:pPr>
      <w:r>
        <w:t>All staff should take responsibility for challenging an individual not wearing a badge.</w:t>
      </w:r>
    </w:p>
    <w:p w14:paraId="3E11E05F" w14:textId="77777777" w:rsidR="00875E8B" w:rsidRPr="00351E48" w:rsidRDefault="00875E8B" w:rsidP="00875E8B">
      <w:pPr>
        <w:pStyle w:val="Default"/>
        <w:numPr>
          <w:ilvl w:val="0"/>
          <w:numId w:val="9"/>
        </w:numPr>
        <w:spacing w:after="17"/>
      </w:pPr>
      <w:r w:rsidRPr="00351E48">
        <w:t>Where possible, the front desk will notify the event organiser of the visitor or speaker’s arrival. The organiser must arrange to collect the visitor or speaker.</w:t>
      </w:r>
    </w:p>
    <w:p w14:paraId="4ED982F0" w14:textId="77777777" w:rsidR="00875E8B" w:rsidRPr="00351E48" w:rsidRDefault="00875E8B" w:rsidP="00875E8B">
      <w:pPr>
        <w:pStyle w:val="Default"/>
        <w:numPr>
          <w:ilvl w:val="0"/>
          <w:numId w:val="9"/>
        </w:numPr>
        <w:spacing w:after="17"/>
      </w:pPr>
      <w:r w:rsidRPr="00351E48">
        <w:lastRenderedPageBreak/>
        <w:t xml:space="preserve">All external visitors/speakers must be </w:t>
      </w:r>
      <w:proofErr w:type="gramStart"/>
      <w:r w:rsidRPr="00351E48">
        <w:t>accompanied or supervised by the event organiser at all times</w:t>
      </w:r>
      <w:proofErr w:type="gramEnd"/>
      <w:r w:rsidRPr="00351E48">
        <w:t xml:space="preserve"> whilst on site. </w:t>
      </w:r>
    </w:p>
    <w:p w14:paraId="098116A5" w14:textId="77777777" w:rsidR="00875E8B" w:rsidRPr="00351E48" w:rsidRDefault="00875E8B" w:rsidP="00875E8B">
      <w:pPr>
        <w:pStyle w:val="Default"/>
        <w:numPr>
          <w:ilvl w:val="0"/>
          <w:numId w:val="9"/>
        </w:numPr>
        <w:spacing w:after="17"/>
      </w:pPr>
      <w:r w:rsidRPr="00351E48">
        <w:t xml:space="preserve">The visitor badge must be returned to the front desk at the end of the visit and the visitor/external speaker should sign out. </w:t>
      </w:r>
    </w:p>
    <w:p w14:paraId="384E692C" w14:textId="77777777" w:rsidR="00875E8B" w:rsidRPr="00351E48" w:rsidRDefault="00875E8B" w:rsidP="00875E8B">
      <w:pPr>
        <w:pStyle w:val="Default"/>
        <w:numPr>
          <w:ilvl w:val="0"/>
          <w:numId w:val="9"/>
        </w:numPr>
      </w:pPr>
      <w:r w:rsidRPr="00351E48">
        <w:t xml:space="preserve">Visitors/external speakers attending site for more than one day must sign in and sign out each day. </w:t>
      </w:r>
    </w:p>
    <w:p w14:paraId="33257D6C" w14:textId="77777777" w:rsidR="00875E8B" w:rsidRPr="00351E48" w:rsidRDefault="00875E8B" w:rsidP="00875E8B">
      <w:pPr>
        <w:pStyle w:val="Default"/>
        <w:numPr>
          <w:ilvl w:val="0"/>
          <w:numId w:val="9"/>
        </w:numPr>
        <w:spacing w:after="17"/>
      </w:pPr>
      <w:r w:rsidRPr="00351E48">
        <w:t xml:space="preserve">In the event of a fire or other emergency, the speaker should be accompanied by the event organiser </w:t>
      </w:r>
    </w:p>
    <w:p w14:paraId="40497A2A" w14:textId="77777777" w:rsidR="00875E8B" w:rsidRPr="00351E48" w:rsidRDefault="00875E8B" w:rsidP="00875E8B">
      <w:pPr>
        <w:pStyle w:val="Default"/>
        <w:numPr>
          <w:ilvl w:val="0"/>
          <w:numId w:val="9"/>
        </w:numPr>
        <w:spacing w:after="17"/>
      </w:pPr>
      <w:r w:rsidRPr="00351E48">
        <w:t xml:space="preserve">No responsibility can be accepted by ACL Essex for any loss or damage to vehicles and / or property whilst on site. </w:t>
      </w:r>
    </w:p>
    <w:p w14:paraId="7F001691" w14:textId="77777777" w:rsidR="00A3493D" w:rsidRDefault="00875E8B" w:rsidP="00875E8B">
      <w:pPr>
        <w:pStyle w:val="Default"/>
        <w:numPr>
          <w:ilvl w:val="0"/>
          <w:numId w:val="9"/>
        </w:numPr>
      </w:pPr>
      <w:r w:rsidRPr="00351E48">
        <w:t xml:space="preserve">ACL Essex operates a smoking policy in </w:t>
      </w:r>
      <w:proofErr w:type="gramStart"/>
      <w:r w:rsidRPr="00351E48">
        <w:t>all of</w:t>
      </w:r>
      <w:proofErr w:type="gramEnd"/>
      <w:r w:rsidRPr="00351E48">
        <w:t xml:space="preserve"> its sites and in all work areas.</w:t>
      </w:r>
    </w:p>
    <w:p w14:paraId="10BEE854" w14:textId="77777777" w:rsidR="00A3493D" w:rsidRDefault="00A3493D" w:rsidP="00875E8B">
      <w:pPr>
        <w:pStyle w:val="Default"/>
        <w:numPr>
          <w:ilvl w:val="0"/>
          <w:numId w:val="9"/>
        </w:numPr>
      </w:pPr>
      <w:r>
        <w:t>External speakers/visitors using own equipment must ensure it has been PAT tested</w:t>
      </w:r>
    </w:p>
    <w:p w14:paraId="5DE0869B" w14:textId="0C239AE4" w:rsidR="00875E8B" w:rsidRPr="00351E48" w:rsidRDefault="00A3493D" w:rsidP="00875E8B">
      <w:pPr>
        <w:pStyle w:val="Default"/>
        <w:numPr>
          <w:ilvl w:val="0"/>
          <w:numId w:val="9"/>
        </w:numPr>
      </w:pPr>
      <w:r>
        <w:t xml:space="preserve">External speakers/Visitors must only use online websites that comply with ACL Filtering and Monitoring and Computer Use Policies </w:t>
      </w:r>
      <w:r w:rsidR="00875E8B" w:rsidRPr="00351E48">
        <w:t xml:space="preserve"> </w:t>
      </w:r>
    </w:p>
    <w:p w14:paraId="0998D0FD" w14:textId="77777777" w:rsidR="00875E8B" w:rsidRPr="00351E48" w:rsidRDefault="00875E8B" w:rsidP="00875E8B">
      <w:pPr>
        <w:rPr>
          <w:rFonts w:cs="Arial"/>
          <w:b/>
        </w:rPr>
      </w:pPr>
    </w:p>
    <w:p w14:paraId="4400AEAE" w14:textId="77777777" w:rsidR="0033407E" w:rsidRDefault="0033407E">
      <w:pPr>
        <w:rPr>
          <w:rFonts w:cs="Arial"/>
          <w:b/>
          <w:bCs/>
          <w:sz w:val="22"/>
          <w:szCs w:val="22"/>
        </w:rPr>
      </w:pPr>
      <w:bookmarkStart w:id="5" w:name="_Toc144737700"/>
      <w:r>
        <w:rPr>
          <w:sz w:val="22"/>
          <w:szCs w:val="22"/>
        </w:rPr>
        <w:br w:type="page"/>
      </w:r>
    </w:p>
    <w:p w14:paraId="469623DF" w14:textId="17C6E30A" w:rsidR="00ED525B" w:rsidRPr="0033407E" w:rsidRDefault="00A3493D" w:rsidP="007F53F1">
      <w:pPr>
        <w:pStyle w:val="Heading1"/>
      </w:pPr>
      <w:r w:rsidRPr="0033407E">
        <w:lastRenderedPageBreak/>
        <w:t>Monitoring and Evaluating the Policy</w:t>
      </w:r>
      <w:bookmarkEnd w:id="5"/>
    </w:p>
    <w:p w14:paraId="216932F9" w14:textId="77777777" w:rsidR="00A3493D" w:rsidRPr="00A3493D" w:rsidRDefault="00A3493D" w:rsidP="00A3493D"/>
    <w:p w14:paraId="382EBE7E" w14:textId="09F06F70" w:rsidR="00ED525B" w:rsidRDefault="00875E8B" w:rsidP="00ED525B">
      <w:r w:rsidRPr="00351E48">
        <w:rPr>
          <w:rFonts w:cs="Arial"/>
        </w:rPr>
        <w:t xml:space="preserve">All approved referrals to be included within course files and reviewed as part of the ACL Essex </w:t>
      </w:r>
      <w:r w:rsidR="00617D63">
        <w:rPr>
          <w:rFonts w:cs="Arial"/>
        </w:rPr>
        <w:t>Class Visit</w:t>
      </w:r>
      <w:r w:rsidRPr="00351E48">
        <w:rPr>
          <w:rFonts w:cs="Arial"/>
        </w:rPr>
        <w:t xml:space="preserve"> process.  A record of all external speakers</w:t>
      </w:r>
      <w:r w:rsidR="00351E48" w:rsidRPr="00351E48">
        <w:rPr>
          <w:rFonts w:cs="Arial"/>
        </w:rPr>
        <w:t>/visitors</w:t>
      </w:r>
      <w:r w:rsidRPr="00351E48">
        <w:rPr>
          <w:rFonts w:cs="Arial"/>
        </w:rPr>
        <w:t xml:space="preserve"> will be maintained by the </w:t>
      </w:r>
      <w:r w:rsidR="00351E48" w:rsidRPr="00351E48">
        <w:rPr>
          <w:rFonts w:cs="Arial"/>
        </w:rPr>
        <w:t>Safeguarding and EDI Senior Officer</w:t>
      </w:r>
      <w:r w:rsidRPr="00351E48">
        <w:rPr>
          <w:rFonts w:cs="Arial"/>
        </w:rPr>
        <w:t xml:space="preserve">.  </w:t>
      </w:r>
      <w:r w:rsidR="00A61531">
        <w:rPr>
          <w:rFonts w:cs="Arial"/>
        </w:rPr>
        <w:t xml:space="preserve">A copy of the form to be shared with </w:t>
      </w:r>
      <w:r w:rsidR="00A61531">
        <w:t>front line to thread to the course</w:t>
      </w:r>
    </w:p>
    <w:p w14:paraId="52B85D34" w14:textId="77777777" w:rsidR="00A61531" w:rsidRPr="00351E48" w:rsidRDefault="00A61531" w:rsidP="00ED525B">
      <w:pPr>
        <w:rPr>
          <w:rFonts w:cs="Arial"/>
          <w:sz w:val="22"/>
          <w:szCs w:val="22"/>
        </w:rPr>
      </w:pPr>
    </w:p>
    <w:p w14:paraId="744EACC8" w14:textId="51ECCFA6" w:rsidR="00D25A42" w:rsidRDefault="00A3493D" w:rsidP="007F53F1">
      <w:pPr>
        <w:pStyle w:val="Heading1"/>
      </w:pPr>
      <w:bookmarkStart w:id="6" w:name="_Toc144737701"/>
      <w:r w:rsidRPr="00A3493D">
        <w:t>Associated Policies</w:t>
      </w:r>
      <w:bookmarkEnd w:id="6"/>
      <w:r w:rsidRPr="00A3493D">
        <w:t xml:space="preserve"> </w:t>
      </w:r>
    </w:p>
    <w:p w14:paraId="04E70281" w14:textId="77777777" w:rsidR="00A3493D" w:rsidRPr="00A3493D" w:rsidRDefault="00A3493D" w:rsidP="00A3493D"/>
    <w:p w14:paraId="094759AA" w14:textId="77777777" w:rsidR="00875E8B" w:rsidRPr="00351E48" w:rsidRDefault="00875E8B" w:rsidP="00875E8B">
      <w:pPr>
        <w:rPr>
          <w:rFonts w:cs="Arial"/>
        </w:rPr>
      </w:pPr>
      <w:r w:rsidRPr="00351E48">
        <w:rPr>
          <w:rFonts w:cs="Arial"/>
        </w:rPr>
        <w:t>Prevent Policy</w:t>
      </w:r>
    </w:p>
    <w:p w14:paraId="11477C8B" w14:textId="77777777" w:rsidR="00875E8B" w:rsidRPr="00351E48" w:rsidRDefault="00875E8B" w:rsidP="00875E8B">
      <w:pPr>
        <w:rPr>
          <w:rFonts w:cs="Arial"/>
        </w:rPr>
      </w:pPr>
      <w:r w:rsidRPr="00351E48">
        <w:rPr>
          <w:rFonts w:cs="Arial"/>
        </w:rPr>
        <w:t xml:space="preserve">Safeguarding Policy </w:t>
      </w:r>
    </w:p>
    <w:p w14:paraId="7E81934B" w14:textId="77BA7332" w:rsidR="00351E48" w:rsidRDefault="00875E8B" w:rsidP="00875E8B">
      <w:pPr>
        <w:rPr>
          <w:rFonts w:cs="Arial"/>
        </w:rPr>
      </w:pPr>
      <w:r w:rsidRPr="00351E48">
        <w:rPr>
          <w:rFonts w:cs="Arial"/>
        </w:rPr>
        <w:t>Health and Safety Policy</w:t>
      </w:r>
    </w:p>
    <w:p w14:paraId="46E2436B" w14:textId="006A22EA" w:rsidR="00074C14" w:rsidRPr="00351E48" w:rsidRDefault="00074C14" w:rsidP="00875E8B">
      <w:pPr>
        <w:rPr>
          <w:rFonts w:cs="Arial"/>
        </w:rPr>
      </w:pPr>
      <w:r>
        <w:rPr>
          <w:rFonts w:cs="Arial"/>
        </w:rPr>
        <w:t xml:space="preserve">ECC Visitor and Security Policy </w:t>
      </w:r>
      <w:hyperlink r:id="rId8" w:history="1">
        <w:r w:rsidR="00DA0E75" w:rsidRPr="00AF19B1">
          <w:rPr>
            <w:rStyle w:val="Hyperlink"/>
            <w:rFonts w:cs="Arial"/>
          </w:rPr>
          <w:t>https://intranet.essex.gov.uk/Documents/HSP_9.11_Visitor_and_Security_Policy_V3.0_Dec21.docx</w:t>
        </w:r>
      </w:hyperlink>
      <w:r>
        <w:rPr>
          <w:rFonts w:cs="Arial"/>
        </w:rPr>
        <w:t xml:space="preserve"> </w:t>
      </w:r>
    </w:p>
    <w:p w14:paraId="4BFCAA4B" w14:textId="77777777" w:rsidR="00351E48" w:rsidRPr="00351E48" w:rsidRDefault="00351E48" w:rsidP="00617D63">
      <w:pPr>
        <w:pStyle w:val="Heading1"/>
        <w:rPr>
          <w:rFonts w:eastAsia="+mn-ea"/>
          <w:lang w:eastAsia="en-GB"/>
        </w:rPr>
      </w:pPr>
      <w:r w:rsidRPr="00351E48">
        <w:br w:type="page"/>
      </w:r>
      <w:bookmarkStart w:id="7" w:name="_Toc144737702"/>
      <w:r w:rsidRPr="00351E48">
        <w:rPr>
          <w:rFonts w:eastAsia="+mn-ea"/>
          <w:lang w:eastAsia="en-GB"/>
        </w:rPr>
        <w:lastRenderedPageBreak/>
        <w:t>Appendix A</w:t>
      </w:r>
      <w:bookmarkEnd w:id="7"/>
    </w:p>
    <w:p w14:paraId="371DD770" w14:textId="77777777" w:rsidR="00351E48" w:rsidRPr="00351E48" w:rsidRDefault="00351E48" w:rsidP="00617D63">
      <w:pPr>
        <w:pStyle w:val="Heading1"/>
      </w:pPr>
      <w:bookmarkStart w:id="8" w:name="_Toc144737703"/>
      <w:r w:rsidRPr="00351E48">
        <w:t>ACL Essex</w:t>
      </w:r>
      <w:bookmarkEnd w:id="8"/>
    </w:p>
    <w:p w14:paraId="0EDEB583" w14:textId="77777777" w:rsidR="00351E48" w:rsidRPr="00351E48" w:rsidRDefault="00351E48" w:rsidP="00617D63">
      <w:pPr>
        <w:pStyle w:val="Heading1"/>
        <w:rPr>
          <w:rFonts w:eastAsia="+mn-ea"/>
          <w:lang w:eastAsia="en-GB"/>
        </w:rPr>
      </w:pPr>
      <w:bookmarkStart w:id="9" w:name="_Toc144737704"/>
      <w:r w:rsidRPr="00351E48">
        <w:rPr>
          <w:rFonts w:eastAsia="+mn-ea"/>
          <w:lang w:eastAsia="en-GB"/>
        </w:rPr>
        <w:t>Visitor/External speaker referral submission form</w:t>
      </w:r>
      <w:bookmarkEnd w:id="9"/>
    </w:p>
    <w:p w14:paraId="10E6238E" w14:textId="77777777" w:rsidR="00351E48" w:rsidRPr="00351E48" w:rsidRDefault="00351E48" w:rsidP="00351E48">
      <w:pPr>
        <w:rPr>
          <w:rFonts w:cs="Arial"/>
          <w:lang w:val="en-US" w:eastAsia="en-GB"/>
        </w:rPr>
      </w:pPr>
    </w:p>
    <w:tbl>
      <w:tblPr>
        <w:tblStyle w:val="TableGridLight"/>
        <w:tblW w:w="0" w:type="auto"/>
        <w:tblLook w:val="04A0" w:firstRow="1" w:lastRow="0" w:firstColumn="1" w:lastColumn="0" w:noHBand="0" w:noVBand="1"/>
      </w:tblPr>
      <w:tblGrid>
        <w:gridCol w:w="9016"/>
      </w:tblGrid>
      <w:tr w:rsidR="004E0C72" w:rsidRPr="00351E48" w14:paraId="4DF7E18A" w14:textId="77777777" w:rsidTr="00726DB3">
        <w:tc>
          <w:tcPr>
            <w:tcW w:w="9242" w:type="dxa"/>
          </w:tcPr>
          <w:p w14:paraId="67EEC491" w14:textId="77777777" w:rsidR="00351E48" w:rsidRPr="00351E48" w:rsidRDefault="00351E48" w:rsidP="00351E48">
            <w:pPr>
              <w:pStyle w:val="NormalWeb"/>
              <w:spacing w:before="0" w:beforeAutospacing="0" w:after="0" w:afterAutospacing="0"/>
              <w:rPr>
                <w:rFonts w:ascii="Arial" w:hAnsi="Arial" w:cs="Arial"/>
              </w:rPr>
            </w:pPr>
            <w:r w:rsidRPr="00351E48">
              <w:rPr>
                <w:rFonts w:ascii="Arial" w:eastAsia="+mn-ea" w:hAnsi="Arial" w:cs="Arial"/>
                <w:b/>
                <w:bCs/>
                <w:color w:val="000000"/>
                <w:kern w:val="24"/>
              </w:rPr>
              <w:t>Part 1: Event/class Organiser details:</w:t>
            </w:r>
          </w:p>
        </w:tc>
      </w:tr>
      <w:tr w:rsidR="004E0C72" w:rsidRPr="00351E48" w14:paraId="0AC49800" w14:textId="77777777" w:rsidTr="00726DB3">
        <w:tc>
          <w:tcPr>
            <w:tcW w:w="9242" w:type="dxa"/>
          </w:tcPr>
          <w:p w14:paraId="3994566E" w14:textId="77777777" w:rsidR="00351E48" w:rsidRPr="00351E48" w:rsidRDefault="00351E48" w:rsidP="00351E48">
            <w:pPr>
              <w:pStyle w:val="NormalWeb"/>
              <w:spacing w:before="0" w:beforeAutospacing="0" w:after="0" w:afterAutospacing="0"/>
              <w:rPr>
                <w:rFonts w:ascii="Arial" w:hAnsi="Arial" w:cs="Arial"/>
                <w:b/>
              </w:rPr>
            </w:pPr>
            <w:r w:rsidRPr="00351E48">
              <w:rPr>
                <w:rFonts w:ascii="Arial" w:eastAsia="+mn-ea" w:hAnsi="Arial" w:cs="Arial"/>
                <w:b/>
                <w:bCs/>
                <w:color w:val="000000"/>
                <w:kern w:val="24"/>
              </w:rPr>
              <w:t xml:space="preserve">Name </w:t>
            </w:r>
          </w:p>
        </w:tc>
      </w:tr>
      <w:tr w:rsidR="004E0C72" w:rsidRPr="00351E48" w14:paraId="51A51BB5" w14:textId="77777777" w:rsidTr="00726DB3">
        <w:tc>
          <w:tcPr>
            <w:tcW w:w="9242" w:type="dxa"/>
          </w:tcPr>
          <w:p w14:paraId="3307E9E7" w14:textId="77777777" w:rsidR="00351E48" w:rsidRPr="00351E48" w:rsidRDefault="00351E48" w:rsidP="00351E48">
            <w:pPr>
              <w:pStyle w:val="NormalWeb"/>
              <w:spacing w:before="0" w:beforeAutospacing="0" w:after="0" w:afterAutospacing="0"/>
              <w:rPr>
                <w:rFonts w:ascii="Arial" w:hAnsi="Arial" w:cs="Arial"/>
                <w:b/>
              </w:rPr>
            </w:pPr>
            <w:r w:rsidRPr="00351E48">
              <w:rPr>
                <w:rFonts w:ascii="Arial" w:hAnsi="Arial" w:cs="Arial"/>
                <w:b/>
              </w:rPr>
              <w:t xml:space="preserve">Job Title: </w:t>
            </w:r>
          </w:p>
        </w:tc>
      </w:tr>
      <w:tr w:rsidR="004E0C72" w:rsidRPr="00351E48" w14:paraId="0A97F88E" w14:textId="77777777" w:rsidTr="00726DB3">
        <w:tc>
          <w:tcPr>
            <w:tcW w:w="9242" w:type="dxa"/>
          </w:tcPr>
          <w:p w14:paraId="4624D1F5"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r w:rsidRPr="00351E48">
              <w:rPr>
                <w:rFonts w:ascii="Arial" w:eastAsia="+mn-ea" w:hAnsi="Arial" w:cs="Arial"/>
                <w:b/>
                <w:bCs/>
                <w:color w:val="000000"/>
                <w:kern w:val="24"/>
              </w:rPr>
              <w:t>Contact details (</w:t>
            </w:r>
            <w:proofErr w:type="spellStart"/>
            <w:r w:rsidRPr="00351E48">
              <w:rPr>
                <w:rFonts w:ascii="Arial" w:eastAsia="+mn-ea" w:hAnsi="Arial" w:cs="Arial"/>
                <w:b/>
                <w:bCs/>
                <w:color w:val="000000"/>
                <w:kern w:val="24"/>
              </w:rPr>
              <w:t>tel</w:t>
            </w:r>
            <w:proofErr w:type="spellEnd"/>
            <w:r w:rsidRPr="00351E48">
              <w:rPr>
                <w:rFonts w:ascii="Arial" w:eastAsia="+mn-ea" w:hAnsi="Arial" w:cs="Arial"/>
                <w:b/>
                <w:bCs/>
                <w:color w:val="000000"/>
                <w:kern w:val="24"/>
              </w:rPr>
              <w:t xml:space="preserve"> no. and email)</w:t>
            </w:r>
          </w:p>
          <w:p w14:paraId="0D9790BA" w14:textId="77777777" w:rsidR="00351E48" w:rsidRPr="00351E48" w:rsidRDefault="00351E48" w:rsidP="00351E48">
            <w:pPr>
              <w:pStyle w:val="NormalWeb"/>
              <w:spacing w:before="0" w:beforeAutospacing="0" w:after="0" w:afterAutospacing="0"/>
              <w:rPr>
                <w:rFonts w:ascii="Arial" w:hAnsi="Arial" w:cs="Arial"/>
              </w:rPr>
            </w:pPr>
          </w:p>
        </w:tc>
      </w:tr>
    </w:tbl>
    <w:p w14:paraId="03270FEB"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tbl>
      <w:tblPr>
        <w:tblStyle w:val="TableGridLight"/>
        <w:tblW w:w="0" w:type="auto"/>
        <w:tblLook w:val="04A0" w:firstRow="1" w:lastRow="0" w:firstColumn="1" w:lastColumn="0" w:noHBand="0" w:noVBand="1"/>
      </w:tblPr>
      <w:tblGrid>
        <w:gridCol w:w="9016"/>
      </w:tblGrid>
      <w:tr w:rsidR="004E0C72" w:rsidRPr="00351E48" w14:paraId="19F7F509" w14:textId="77777777" w:rsidTr="00726DB3">
        <w:tc>
          <w:tcPr>
            <w:tcW w:w="9242" w:type="dxa"/>
          </w:tcPr>
          <w:p w14:paraId="0C9A63EB"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r w:rsidRPr="00351E48">
              <w:rPr>
                <w:rFonts w:ascii="Arial" w:eastAsia="+mn-ea" w:hAnsi="Arial" w:cs="Arial"/>
                <w:b/>
                <w:bCs/>
                <w:color w:val="000000"/>
                <w:kern w:val="24"/>
              </w:rPr>
              <w:t xml:space="preserve">Part 2: Proposed event/class details:    </w:t>
            </w:r>
            <w:r w:rsidRPr="00351E48">
              <w:rPr>
                <w:rFonts w:ascii="Arial" w:eastAsia="+mn-ea" w:hAnsi="Arial" w:cs="Arial"/>
                <w:b/>
                <w:bCs/>
                <w:color w:val="000000"/>
                <w:kern w:val="24"/>
              </w:rPr>
              <w:tab/>
            </w:r>
          </w:p>
        </w:tc>
      </w:tr>
      <w:tr w:rsidR="004E0C72" w:rsidRPr="00351E48" w14:paraId="4F49EBF7" w14:textId="77777777" w:rsidTr="00726DB3">
        <w:tc>
          <w:tcPr>
            <w:tcW w:w="9242" w:type="dxa"/>
          </w:tcPr>
          <w:p w14:paraId="58800964"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r w:rsidRPr="00351E48">
              <w:rPr>
                <w:rFonts w:ascii="Arial" w:eastAsia="+mn-ea" w:hAnsi="Arial" w:cs="Arial"/>
                <w:b/>
                <w:bCs/>
                <w:color w:val="000000"/>
                <w:kern w:val="24"/>
              </w:rPr>
              <w:t>Proposed event/class title including course code if applicable:</w:t>
            </w:r>
          </w:p>
          <w:p w14:paraId="42F51596" w14:textId="77777777" w:rsidR="00351E48" w:rsidRPr="00351E48" w:rsidRDefault="00351E48" w:rsidP="00351E48">
            <w:pPr>
              <w:pStyle w:val="NormalWeb"/>
              <w:spacing w:before="0" w:beforeAutospacing="0" w:after="0" w:afterAutospacing="0"/>
              <w:rPr>
                <w:rFonts w:ascii="Arial" w:hAnsi="Arial" w:cs="Arial"/>
              </w:rPr>
            </w:pPr>
          </w:p>
        </w:tc>
      </w:tr>
      <w:tr w:rsidR="004E0C72" w:rsidRPr="00351E48" w14:paraId="0C0F3948" w14:textId="77777777" w:rsidTr="00726DB3">
        <w:tc>
          <w:tcPr>
            <w:tcW w:w="9242" w:type="dxa"/>
          </w:tcPr>
          <w:p w14:paraId="61EE3FB7"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r w:rsidRPr="00351E48">
              <w:rPr>
                <w:rFonts w:ascii="Arial" w:eastAsia="+mn-ea" w:hAnsi="Arial" w:cs="Arial"/>
                <w:b/>
                <w:bCs/>
                <w:color w:val="000000"/>
                <w:kern w:val="24"/>
              </w:rPr>
              <w:t>Proposed event/class date/</w:t>
            </w:r>
            <w:proofErr w:type="gramStart"/>
            <w:r w:rsidRPr="00351E48">
              <w:rPr>
                <w:rFonts w:ascii="Arial" w:eastAsia="+mn-ea" w:hAnsi="Arial" w:cs="Arial"/>
                <w:b/>
                <w:bCs/>
                <w:color w:val="000000"/>
                <w:kern w:val="24"/>
              </w:rPr>
              <w:t>s :</w:t>
            </w:r>
            <w:proofErr w:type="gramEnd"/>
          </w:p>
        </w:tc>
      </w:tr>
      <w:tr w:rsidR="004E0C72" w:rsidRPr="00351E48" w14:paraId="2E01A2F8" w14:textId="77777777" w:rsidTr="00726DB3">
        <w:tc>
          <w:tcPr>
            <w:tcW w:w="9242" w:type="dxa"/>
          </w:tcPr>
          <w:p w14:paraId="3F1544EA" w14:textId="77777777" w:rsidR="00351E48" w:rsidRPr="00351E48" w:rsidRDefault="00351E48" w:rsidP="00351E48">
            <w:pPr>
              <w:pStyle w:val="NormalWeb"/>
              <w:spacing w:before="0" w:beforeAutospacing="0" w:after="0" w:afterAutospacing="0"/>
              <w:rPr>
                <w:rFonts w:ascii="Arial" w:hAnsi="Arial" w:cs="Arial"/>
              </w:rPr>
            </w:pPr>
            <w:r w:rsidRPr="00351E48">
              <w:rPr>
                <w:rFonts w:ascii="Arial" w:eastAsia="+mn-ea" w:hAnsi="Arial" w:cs="Arial"/>
                <w:b/>
                <w:bCs/>
                <w:color w:val="000000"/>
                <w:kern w:val="24"/>
              </w:rPr>
              <w:t>Venue:</w:t>
            </w:r>
          </w:p>
        </w:tc>
      </w:tr>
      <w:tr w:rsidR="004E0C72" w:rsidRPr="00351E48" w14:paraId="62BE9227" w14:textId="77777777" w:rsidTr="00726DB3">
        <w:tc>
          <w:tcPr>
            <w:tcW w:w="9242" w:type="dxa"/>
          </w:tcPr>
          <w:p w14:paraId="0FD5D565"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r w:rsidRPr="00351E48">
              <w:rPr>
                <w:rFonts w:ascii="Arial" w:eastAsia="+mn-ea" w:hAnsi="Arial" w:cs="Arial"/>
                <w:b/>
                <w:bCs/>
                <w:color w:val="000000"/>
                <w:kern w:val="24"/>
              </w:rPr>
              <w:t>Description (including event format):</w:t>
            </w:r>
          </w:p>
          <w:p w14:paraId="19683A3E"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p w14:paraId="4E8F18FD"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tc>
      </w:tr>
      <w:tr w:rsidR="004E0C72" w:rsidRPr="00351E48" w14:paraId="777D21C6" w14:textId="77777777" w:rsidTr="00726DB3">
        <w:tc>
          <w:tcPr>
            <w:tcW w:w="9242" w:type="dxa"/>
          </w:tcPr>
          <w:p w14:paraId="43F9BFC1"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r w:rsidRPr="00351E48">
              <w:rPr>
                <w:rFonts w:ascii="Arial" w:eastAsia="+mn-ea" w:hAnsi="Arial" w:cs="Arial"/>
                <w:b/>
                <w:bCs/>
                <w:color w:val="000000"/>
                <w:kern w:val="24"/>
              </w:rPr>
              <w:t>Target audience (profile and size).  If appropriate</w:t>
            </w:r>
          </w:p>
          <w:p w14:paraId="5F3E23EE"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p w14:paraId="6DF552FA"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tc>
      </w:tr>
      <w:tr w:rsidR="004E0C72" w:rsidRPr="00351E48" w14:paraId="00931BF9" w14:textId="77777777" w:rsidTr="00726DB3">
        <w:tc>
          <w:tcPr>
            <w:tcW w:w="9242" w:type="dxa"/>
          </w:tcPr>
          <w:p w14:paraId="1685AAEF" w14:textId="77777777" w:rsidR="00351E48" w:rsidRPr="00351E48" w:rsidRDefault="00351E48" w:rsidP="00351E48">
            <w:pPr>
              <w:pStyle w:val="NormalWeb"/>
              <w:spacing w:before="0" w:beforeAutospacing="0" w:after="0" w:afterAutospacing="0"/>
              <w:rPr>
                <w:rFonts w:ascii="Arial" w:eastAsia="+mn-ea" w:hAnsi="Arial" w:cs="Arial"/>
                <w:i/>
                <w:iCs/>
                <w:color w:val="000000"/>
                <w:kern w:val="24"/>
              </w:rPr>
            </w:pPr>
            <w:r w:rsidRPr="00351E48">
              <w:rPr>
                <w:rFonts w:ascii="Arial" w:eastAsia="+mn-ea" w:hAnsi="Arial" w:cs="Arial"/>
                <w:b/>
                <w:bCs/>
                <w:color w:val="000000"/>
                <w:kern w:val="24"/>
              </w:rPr>
              <w:t xml:space="preserve">Proposed Visitor/External Speaker(s): </w:t>
            </w:r>
            <w:r w:rsidRPr="00351E48">
              <w:rPr>
                <w:rFonts w:ascii="Arial" w:eastAsia="+mn-ea" w:hAnsi="Arial" w:cs="Arial"/>
                <w:i/>
                <w:iCs/>
                <w:color w:val="000000"/>
                <w:kern w:val="24"/>
              </w:rPr>
              <w:t xml:space="preserve">Please inc. links to biographical information if possible. </w:t>
            </w:r>
          </w:p>
          <w:p w14:paraId="20FB4BFF" w14:textId="77777777" w:rsidR="00351E48" w:rsidRPr="00351E48" w:rsidRDefault="00351E48" w:rsidP="00351E48">
            <w:pPr>
              <w:pStyle w:val="NormalWeb"/>
              <w:spacing w:before="0" w:beforeAutospacing="0" w:after="0" w:afterAutospacing="0"/>
              <w:rPr>
                <w:rFonts w:ascii="Arial" w:hAnsi="Arial" w:cs="Arial"/>
              </w:rPr>
            </w:pPr>
          </w:p>
          <w:p w14:paraId="639F3FD0" w14:textId="77777777" w:rsidR="00351E48" w:rsidRPr="00351E48" w:rsidRDefault="00351E48" w:rsidP="00351E48">
            <w:pPr>
              <w:pStyle w:val="NormalWeb"/>
              <w:spacing w:before="0" w:beforeAutospacing="0" w:after="0" w:afterAutospacing="0"/>
              <w:rPr>
                <w:rFonts w:ascii="Arial" w:hAnsi="Arial" w:cs="Arial"/>
              </w:rPr>
            </w:pPr>
            <w:r w:rsidRPr="00351E48">
              <w:rPr>
                <w:rFonts w:ascii="Arial" w:hAnsi="Arial" w:cs="Arial"/>
              </w:rPr>
              <w:t>Has the speaker previously visited ACL Essex? Yes/No</w:t>
            </w:r>
          </w:p>
          <w:p w14:paraId="6F600805" w14:textId="77777777" w:rsidR="00351E48" w:rsidRPr="00351E48" w:rsidRDefault="00351E48" w:rsidP="00351E48">
            <w:pPr>
              <w:pStyle w:val="NormalWeb"/>
              <w:spacing w:before="0" w:beforeAutospacing="0" w:after="0" w:afterAutospacing="0"/>
              <w:rPr>
                <w:rFonts w:ascii="Arial" w:hAnsi="Arial" w:cs="Arial"/>
              </w:rPr>
            </w:pPr>
          </w:p>
          <w:p w14:paraId="52209283" w14:textId="77777777" w:rsidR="00351E48" w:rsidRPr="00351E48" w:rsidRDefault="00351E48" w:rsidP="00351E48">
            <w:pPr>
              <w:pStyle w:val="NormalWeb"/>
              <w:spacing w:before="0" w:beforeAutospacing="0" w:after="0" w:afterAutospacing="0"/>
              <w:rPr>
                <w:rFonts w:ascii="Arial" w:hAnsi="Arial" w:cs="Arial"/>
              </w:rPr>
            </w:pPr>
            <w:r w:rsidRPr="00351E48">
              <w:rPr>
                <w:rFonts w:ascii="Arial" w:hAnsi="Arial" w:cs="Arial"/>
              </w:rPr>
              <w:t>Is the visitor supporting a learner?  Yes/No</w:t>
            </w:r>
          </w:p>
          <w:p w14:paraId="46A19E9B" w14:textId="77777777" w:rsidR="00351E48" w:rsidRPr="00351E48" w:rsidRDefault="00351E48" w:rsidP="00351E48">
            <w:pPr>
              <w:pStyle w:val="NormalWeb"/>
              <w:spacing w:before="0" w:beforeAutospacing="0" w:after="0" w:afterAutospacing="0"/>
              <w:rPr>
                <w:rFonts w:ascii="Arial" w:hAnsi="Arial" w:cs="Arial"/>
              </w:rPr>
            </w:pPr>
          </w:p>
          <w:p w14:paraId="414E732E" w14:textId="77777777" w:rsidR="00351E48" w:rsidRPr="00351E48" w:rsidRDefault="00351E48" w:rsidP="00351E48">
            <w:pPr>
              <w:pStyle w:val="NormalWeb"/>
              <w:spacing w:before="0" w:beforeAutospacing="0" w:after="0" w:afterAutospacing="0"/>
              <w:rPr>
                <w:rFonts w:ascii="Arial" w:hAnsi="Arial" w:cs="Arial"/>
              </w:rPr>
            </w:pPr>
            <w:r w:rsidRPr="00351E48">
              <w:rPr>
                <w:rFonts w:ascii="Arial" w:hAnsi="Arial" w:cs="Arial"/>
              </w:rPr>
              <w:t xml:space="preserve">Name of learner: </w:t>
            </w:r>
          </w:p>
          <w:p w14:paraId="79A58180" w14:textId="77777777" w:rsidR="00351E48" w:rsidRPr="00351E48" w:rsidRDefault="00351E48" w:rsidP="00351E48">
            <w:pPr>
              <w:pStyle w:val="NormalWeb"/>
              <w:spacing w:before="0" w:beforeAutospacing="0" w:after="0" w:afterAutospacing="0"/>
              <w:rPr>
                <w:rFonts w:ascii="Arial" w:hAnsi="Arial" w:cs="Arial"/>
              </w:rPr>
            </w:pPr>
          </w:p>
          <w:p w14:paraId="5D660AE0" w14:textId="77777777" w:rsidR="00351E48" w:rsidRPr="00351E48" w:rsidRDefault="00351E48" w:rsidP="00351E48">
            <w:pPr>
              <w:pStyle w:val="NormalWeb"/>
              <w:spacing w:before="0" w:beforeAutospacing="0" w:after="0" w:afterAutospacing="0"/>
              <w:rPr>
                <w:rFonts w:ascii="Arial" w:hAnsi="Arial" w:cs="Arial"/>
              </w:rPr>
            </w:pPr>
            <w:r w:rsidRPr="00351E48">
              <w:rPr>
                <w:rFonts w:ascii="Arial" w:hAnsi="Arial" w:cs="Arial"/>
              </w:rPr>
              <w:t xml:space="preserve">Name of class/event being attended. </w:t>
            </w:r>
          </w:p>
          <w:p w14:paraId="2EBC2B7D" w14:textId="77777777" w:rsidR="00351E48" w:rsidRPr="00351E48" w:rsidRDefault="00351E48" w:rsidP="00351E48">
            <w:pPr>
              <w:pStyle w:val="NormalWeb"/>
              <w:spacing w:before="0" w:beforeAutospacing="0" w:after="0" w:afterAutospacing="0"/>
              <w:rPr>
                <w:rFonts w:ascii="Arial" w:hAnsi="Arial" w:cs="Arial"/>
              </w:rPr>
            </w:pPr>
          </w:p>
          <w:p w14:paraId="03DD1469" w14:textId="77777777" w:rsidR="00351E48" w:rsidRPr="00351E48" w:rsidRDefault="00351E48" w:rsidP="00174028">
            <w:pPr>
              <w:rPr>
                <w:rFonts w:cs="Arial"/>
              </w:rPr>
            </w:pPr>
            <w:r w:rsidRPr="00351E48">
              <w:rPr>
                <w:rFonts w:cs="Arial"/>
              </w:rPr>
              <w:t>Has the speaker/visitor previously been prevented from speaking at ACL Essex or similar establishment</w:t>
            </w:r>
            <w:bookmarkStart w:id="10" w:name="ExternalSpeakerCodeofConductCURRENT"/>
            <w:r w:rsidRPr="00351E48">
              <w:rPr>
                <w:rFonts w:cs="Arial"/>
              </w:rPr>
              <w:t>? Yes/No</w:t>
            </w:r>
          </w:p>
          <w:p w14:paraId="5364A3E2" w14:textId="77777777" w:rsidR="00351E48" w:rsidRPr="00351E48" w:rsidRDefault="00351E48" w:rsidP="00174028">
            <w:pPr>
              <w:rPr>
                <w:rFonts w:cs="Arial"/>
              </w:rPr>
            </w:pPr>
          </w:p>
          <w:p w14:paraId="56F00797" w14:textId="77777777" w:rsidR="00351E48" w:rsidRPr="00351E48" w:rsidRDefault="00351E48" w:rsidP="00174028">
            <w:pPr>
              <w:rPr>
                <w:rFonts w:cs="Arial"/>
              </w:rPr>
            </w:pPr>
            <w:r w:rsidRPr="00351E48">
              <w:rPr>
                <w:rFonts w:cs="Arial"/>
              </w:rPr>
              <w:t>Does the proposed title or theme of the event or present of the visitor present a potential risk that views/opinions expressed may be in breach of the External Speaker Policy for ACL Essex? Yes/No</w:t>
            </w:r>
          </w:p>
          <w:p w14:paraId="51601AAC" w14:textId="77777777" w:rsidR="00351E48" w:rsidRPr="00351E48" w:rsidRDefault="00351E48" w:rsidP="00174028">
            <w:pPr>
              <w:rPr>
                <w:rFonts w:cs="Arial"/>
              </w:rPr>
            </w:pPr>
          </w:p>
          <w:p w14:paraId="6EEC2B1F" w14:textId="77777777" w:rsidR="00351E48" w:rsidRPr="00351E48" w:rsidRDefault="00351E48" w:rsidP="00174028">
            <w:pPr>
              <w:rPr>
                <w:rFonts w:cs="Arial"/>
              </w:rPr>
            </w:pPr>
          </w:p>
          <w:p w14:paraId="753F4104" w14:textId="77777777" w:rsidR="00351E48" w:rsidRPr="00351E48" w:rsidRDefault="00351E48" w:rsidP="00174028">
            <w:pPr>
              <w:rPr>
                <w:rFonts w:cs="Arial"/>
              </w:rPr>
            </w:pPr>
            <w:r w:rsidRPr="00351E48">
              <w:rPr>
                <w:rFonts w:cs="Arial"/>
              </w:rPr>
              <w:t>Any other details?</w:t>
            </w:r>
          </w:p>
          <w:bookmarkEnd w:id="10"/>
          <w:p w14:paraId="16AE20EE"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p w14:paraId="31320249"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p w14:paraId="668E6A5B"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tc>
      </w:tr>
    </w:tbl>
    <w:p w14:paraId="26A4DD0D" w14:textId="77777777" w:rsidR="00351E48" w:rsidRPr="00351E48" w:rsidRDefault="00351E48" w:rsidP="00351E48">
      <w:pPr>
        <w:pStyle w:val="NormalWeb"/>
        <w:spacing w:before="0" w:beforeAutospacing="0" w:after="0" w:afterAutospacing="0"/>
        <w:rPr>
          <w:rFonts w:ascii="Arial" w:eastAsia="+mn-ea" w:hAnsi="Arial" w:cs="Arial"/>
          <w:b/>
          <w:bCs/>
          <w:color w:val="000000"/>
          <w:kern w:val="24"/>
        </w:rPr>
      </w:pPr>
    </w:p>
    <w:p w14:paraId="1DC0FB0A" w14:textId="65327976" w:rsidR="00351E48" w:rsidRPr="00351E48" w:rsidRDefault="00351E48" w:rsidP="00351E48">
      <w:pPr>
        <w:pStyle w:val="NormalWeb"/>
        <w:spacing w:before="0" w:beforeAutospacing="0" w:after="0" w:afterAutospacing="0"/>
        <w:rPr>
          <w:rFonts w:ascii="Arial" w:hAnsi="Arial" w:cs="Arial"/>
        </w:rPr>
      </w:pPr>
      <w:r w:rsidRPr="00351E48">
        <w:rPr>
          <w:rFonts w:ascii="Arial" w:eastAsia="+mn-ea" w:hAnsi="Arial" w:cs="Arial"/>
          <w:iCs/>
          <w:color w:val="000000"/>
          <w:kern w:val="24"/>
        </w:rPr>
        <w:t xml:space="preserve">When complete, </w:t>
      </w:r>
      <w:r w:rsidRPr="00617D63">
        <w:rPr>
          <w:rFonts w:ascii="Arial" w:eastAsia="+mn-ea" w:hAnsi="Arial" w:cs="Arial"/>
          <w:iCs/>
          <w:color w:val="000000"/>
          <w:kern w:val="24"/>
        </w:rPr>
        <w:t>please save and submit to your line manager and the Safeguarding and EDI Senior Officer (</w:t>
      </w:r>
      <w:hyperlink r:id="rId9" w:history="1">
        <w:r w:rsidR="00617D63" w:rsidRPr="00617D63">
          <w:rPr>
            <w:rStyle w:val="Hyperlink"/>
            <w:rFonts w:ascii="Arial" w:hAnsi="Arial" w:cs="Arial"/>
          </w:rPr>
          <w:t>aclsafeguarding@essex.gov.uk</w:t>
        </w:r>
      </w:hyperlink>
      <w:r w:rsidR="00617D63" w:rsidRPr="00617D63">
        <w:rPr>
          <w:rFonts w:ascii="Arial" w:hAnsi="Arial" w:cs="Arial"/>
        </w:rPr>
        <w:t>)</w:t>
      </w:r>
      <w:r w:rsidR="00617D63">
        <w:t xml:space="preserve"> </w:t>
      </w:r>
      <w:r w:rsidRPr="00351E48">
        <w:rPr>
          <w:rFonts w:ascii="Arial" w:eastAsia="+mn-ea" w:hAnsi="Arial" w:cs="Arial"/>
          <w:iCs/>
          <w:color w:val="000000"/>
          <w:kern w:val="24"/>
        </w:rPr>
        <w:t xml:space="preserve"> as an email attachment for approval.  </w:t>
      </w:r>
    </w:p>
    <w:p w14:paraId="0F6B8045" w14:textId="43CC2A57" w:rsidR="00337BCC" w:rsidRDefault="00337BCC" w:rsidP="00875E8B">
      <w:pPr>
        <w:rPr>
          <w:rFonts w:cs="Arial"/>
        </w:rPr>
      </w:pPr>
    </w:p>
    <w:p w14:paraId="0A812D04" w14:textId="01F1F4F4" w:rsidR="006B2C7B" w:rsidRPr="00351E48" w:rsidRDefault="006B2C7B" w:rsidP="00875E8B">
      <w:pPr>
        <w:rPr>
          <w:rFonts w:cs="Arial"/>
        </w:rPr>
      </w:pPr>
      <w:r w:rsidRPr="006B2C7B">
        <w:rPr>
          <w:rFonts w:cs="Arial"/>
        </w:rPr>
        <w:lastRenderedPageBreak/>
        <w:t xml:space="preserve">If you require this document in any other format, please email </w:t>
      </w:r>
      <w:hyperlink r:id="rId10" w:history="1">
        <w:r w:rsidRPr="00457023">
          <w:rPr>
            <w:rStyle w:val="Hyperlink"/>
            <w:rFonts w:cs="Arial"/>
          </w:rPr>
          <w:t>jaimie.huckfield@essex.gov.uk</w:t>
        </w:r>
      </w:hyperlink>
      <w:r>
        <w:rPr>
          <w:rFonts w:cs="Arial"/>
        </w:rPr>
        <w:t xml:space="preserve"> </w:t>
      </w:r>
      <w:r w:rsidRPr="006B2C7B">
        <w:rPr>
          <w:rFonts w:cs="Arial"/>
        </w:rPr>
        <w:t>stating the document name in full and the format you need.</w:t>
      </w:r>
    </w:p>
    <w:sectPr w:rsidR="006B2C7B" w:rsidRPr="00351E48" w:rsidSect="00875E8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FAB5" w14:textId="77777777" w:rsidR="00C26AA9" w:rsidRDefault="00C26AA9">
      <w:r>
        <w:separator/>
      </w:r>
    </w:p>
  </w:endnote>
  <w:endnote w:type="continuationSeparator" w:id="0">
    <w:p w14:paraId="50D1675A" w14:textId="77777777" w:rsidR="00C26AA9" w:rsidRDefault="00C2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dg Vesta">
    <w:altName w:val="Times New Roman"/>
    <w:charset w:val="00"/>
    <w:family w:val="auto"/>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500" w14:textId="77777777" w:rsidR="004F28A8" w:rsidRDefault="004F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8857" w14:textId="2097E546" w:rsidR="002876E0" w:rsidRPr="00AF4972" w:rsidRDefault="00726DB3" w:rsidP="00AF4972">
    <w:pPr>
      <w:pStyle w:val="Footer"/>
      <w:jc w:val="right"/>
      <w:rPr>
        <w:rFonts w:cs="Arial"/>
        <w:sz w:val="20"/>
        <w:szCs w:val="20"/>
      </w:rPr>
    </w:pPr>
    <w:r>
      <w:rPr>
        <w:noProof/>
      </w:rPr>
      <mc:AlternateContent>
        <mc:Choice Requires="wps">
          <w:drawing>
            <wp:anchor distT="0" distB="0" distL="114300" distR="114300" simplePos="0" relativeHeight="251657728" behindDoc="0" locked="0" layoutInCell="1" allowOverlap="1" wp14:anchorId="51ED35B8" wp14:editId="1046DB0E">
              <wp:simplePos x="0" y="0"/>
              <wp:positionH relativeFrom="page">
                <wp:posOffset>3493135</wp:posOffset>
              </wp:positionH>
              <wp:positionV relativeFrom="page">
                <wp:posOffset>10115550</wp:posOffset>
              </wp:positionV>
              <wp:extent cx="573405" cy="238760"/>
              <wp:effectExtent l="19050" t="19050" r="0" b="8890"/>
              <wp:wrapNone/>
              <wp:docPr id="556"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14:paraId="7B03B8CA" w14:textId="77777777" w:rsidR="00D25A42" w:rsidRDefault="00D25A42">
                          <w:pPr>
                            <w:jc w:val="center"/>
                          </w:pPr>
                          <w:r>
                            <w:fldChar w:fldCharType="begin"/>
                          </w:r>
                          <w:r>
                            <w:instrText xml:space="preserve"> PAGE    \* MERGEFORMAT </w:instrText>
                          </w:r>
                          <w:r>
                            <w:fldChar w:fldCharType="separate"/>
                          </w:r>
                          <w:r w:rsidR="004F28A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1ED35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alt="&quot;&quot;" style="position:absolute;left:0;text-align:left;margin-left:275.05pt;margin-top:796.5pt;width:45.15pt;height:18.8pt;z-index:25165772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" filled="t" strokecolor="gray" strokeweight="2.25pt">
              <v:textbox inset=",0,,0">
                <w:txbxContent>
                  <w:p w14:paraId="7B03B8CA" w14:textId="77777777" w:rsidR="00D25A42" w:rsidRDefault="00D25A42">
                    <w:pPr>
                      <w:jc w:val="center"/>
                    </w:pPr>
                    <w:r>
                      <w:fldChar w:fldCharType="begin"/>
                    </w:r>
                    <w:r>
                      <w:instrText xml:space="preserve"> PAGE    \* MERGEFORMAT </w:instrText>
                    </w:r>
                    <w:r>
                      <w:fldChar w:fldCharType="separate"/>
                    </w:r>
                    <w:r w:rsidR="004F28A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1432C6DD" wp14:editId="59FE6A74">
              <wp:simplePos x="0" y="0"/>
              <wp:positionH relativeFrom="page">
                <wp:posOffset>1021080</wp:posOffset>
              </wp:positionH>
              <wp:positionV relativeFrom="page">
                <wp:posOffset>10234929</wp:posOffset>
              </wp:positionV>
              <wp:extent cx="5518150" cy="0"/>
              <wp:effectExtent l="0" t="0" r="0" b="0"/>
              <wp:wrapNone/>
              <wp:docPr id="557"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D071EF9" id="_x0000_t32" coordsize="21600,21600" o:spt="32" o:oned="t" path="m,l21600,21600e" filled="f">
              <v:path arrowok="t" fillok="f" o:connecttype="none"/>
              <o:lock v:ext="edit" shapetype="t"/>
            </v:shapetype>
            <v:shape id="AutoShape 21" o:spid="_x0000_s1026" type="#_x0000_t32" alt="&quot;&quot;" style="position:absolute;margin-left:80.4pt;margin-top:805.9pt;width:434.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" strokecolor="gray"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BE7D" w14:textId="77777777" w:rsidR="004F28A8" w:rsidRDefault="004F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99CB" w14:textId="77777777" w:rsidR="00C26AA9" w:rsidRDefault="00C26AA9">
      <w:r>
        <w:separator/>
      </w:r>
    </w:p>
  </w:footnote>
  <w:footnote w:type="continuationSeparator" w:id="0">
    <w:p w14:paraId="247C1FC3" w14:textId="77777777" w:rsidR="00C26AA9" w:rsidRDefault="00C2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DB06" w14:textId="77777777" w:rsidR="004F28A8" w:rsidRDefault="004F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644" w14:textId="122DF677" w:rsidR="0025376D" w:rsidRDefault="00006C90" w:rsidP="0025376D">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0D5CBD">
      <w:rPr>
        <w:noProof/>
        <w:color w:val="808080"/>
        <w:lang w:eastAsia="en-GB"/>
      </w:rPr>
      <w:fldChar w:fldCharType="begin"/>
    </w:r>
    <w:r w:rsidR="000D5CBD">
      <w:rPr>
        <w:noProof/>
        <w:color w:val="808080"/>
        <w:lang w:eastAsia="en-GB"/>
      </w:rPr>
      <w:instrText xml:space="preserve"> INCLUDEPICTURE  "cid:image001.png@01D2C970.B3448CE0" \* MERGEFORMATINET </w:instrText>
    </w:r>
    <w:r w:rsidR="000D5CBD">
      <w:rPr>
        <w:noProof/>
        <w:color w:val="808080"/>
        <w:lang w:eastAsia="en-GB"/>
      </w:rPr>
      <w:fldChar w:fldCharType="separate"/>
    </w:r>
    <w:r w:rsidR="00DA0E75">
      <w:rPr>
        <w:noProof/>
        <w:color w:val="808080"/>
        <w:lang w:eastAsia="en-GB"/>
      </w:rPr>
      <w:fldChar w:fldCharType="begin"/>
    </w:r>
    <w:r w:rsidR="00DA0E75">
      <w:rPr>
        <w:noProof/>
        <w:color w:val="808080"/>
        <w:lang w:eastAsia="en-GB"/>
      </w:rPr>
      <w:instrText xml:space="preserve"> INCLUDEPICTURE  "cid:image001.png@01D2C970.B3448CE0" \* MERGEFORMATINET </w:instrText>
    </w:r>
    <w:r w:rsidR="00DA0E75">
      <w:rPr>
        <w:noProof/>
        <w:color w:val="808080"/>
        <w:lang w:eastAsia="en-GB"/>
      </w:rPr>
      <w:fldChar w:fldCharType="separate"/>
    </w:r>
    <w:r w:rsidR="00E21C73">
      <w:rPr>
        <w:noProof/>
        <w:color w:val="808080"/>
        <w:lang w:eastAsia="en-GB"/>
      </w:rPr>
      <w:fldChar w:fldCharType="begin"/>
    </w:r>
    <w:r w:rsidR="00E21C73">
      <w:rPr>
        <w:noProof/>
        <w:color w:val="808080"/>
        <w:lang w:eastAsia="en-GB"/>
      </w:rPr>
      <w:instrText xml:space="preserve"> INCLUDEPICTURE  "cid:image001.png@01D2C970.B3448CE0" \* MERGEFORMATINET </w:instrText>
    </w:r>
    <w:r w:rsidR="00E21C73">
      <w:rPr>
        <w:noProof/>
        <w:color w:val="808080"/>
        <w:lang w:eastAsia="en-GB"/>
      </w:rPr>
      <w:fldChar w:fldCharType="separate"/>
    </w:r>
    <w:r w:rsidR="00A61531">
      <w:rPr>
        <w:noProof/>
        <w:color w:val="808080"/>
        <w:lang w:eastAsia="en-GB"/>
      </w:rPr>
      <w:fldChar w:fldCharType="begin"/>
    </w:r>
    <w:r w:rsidR="00A61531">
      <w:rPr>
        <w:noProof/>
        <w:color w:val="808080"/>
        <w:lang w:eastAsia="en-GB"/>
      </w:rPr>
      <w:instrText xml:space="preserve"> INCLUDEPICTURE  "cid:image001.png@01D2C970.B3448CE0" \* MERGEFORMATINET </w:instrText>
    </w:r>
    <w:r w:rsidR="00A61531">
      <w:rPr>
        <w:noProof/>
        <w:color w:val="808080"/>
        <w:lang w:eastAsia="en-GB"/>
      </w:rPr>
      <w:fldChar w:fldCharType="separate"/>
    </w:r>
    <w:r w:rsidR="0033407E">
      <w:rPr>
        <w:noProof/>
        <w:color w:val="808080"/>
        <w:lang w:eastAsia="en-GB"/>
      </w:rPr>
      <w:fldChar w:fldCharType="begin"/>
    </w:r>
    <w:r w:rsidR="0033407E">
      <w:rPr>
        <w:noProof/>
        <w:color w:val="808080"/>
        <w:lang w:eastAsia="en-GB"/>
      </w:rPr>
      <w:instrText xml:space="preserve"> INCLUDEPICTURE  "cid:image001.png@01D2C970.B3448CE0" \* MERGEFORMATINET </w:instrText>
    </w:r>
    <w:r w:rsidR="0033407E">
      <w:rPr>
        <w:noProof/>
        <w:color w:val="808080"/>
        <w:lang w:eastAsia="en-GB"/>
      </w:rPr>
      <w:fldChar w:fldCharType="separate"/>
    </w:r>
    <w:r w:rsidR="006B2C7B">
      <w:rPr>
        <w:noProof/>
        <w:color w:val="808080"/>
        <w:lang w:eastAsia="en-GB"/>
      </w:rPr>
      <w:fldChar w:fldCharType="begin"/>
    </w:r>
    <w:r w:rsidR="006B2C7B">
      <w:rPr>
        <w:noProof/>
        <w:color w:val="808080"/>
        <w:lang w:eastAsia="en-GB"/>
      </w:rPr>
      <w:instrText xml:space="preserve"> </w:instrText>
    </w:r>
    <w:r w:rsidR="006B2C7B">
      <w:rPr>
        <w:noProof/>
        <w:color w:val="808080"/>
        <w:lang w:eastAsia="en-GB"/>
      </w:rPr>
      <w:instrText>INCLUDEPICTURE  "cid:image001.png@01D2C970.B3448CE0" \* MERGEFORMATINET</w:instrText>
    </w:r>
    <w:r w:rsidR="006B2C7B">
      <w:rPr>
        <w:noProof/>
        <w:color w:val="808080"/>
        <w:lang w:eastAsia="en-GB"/>
      </w:rPr>
      <w:instrText xml:space="preserve"> </w:instrText>
    </w:r>
    <w:r w:rsidR="006B2C7B">
      <w:rPr>
        <w:noProof/>
        <w:color w:val="808080"/>
        <w:lang w:eastAsia="en-GB"/>
      </w:rPr>
      <w:fldChar w:fldCharType="separate"/>
    </w:r>
    <w:r w:rsidR="006B2C7B">
      <w:rPr>
        <w:noProof/>
        <w:color w:val="808080"/>
        <w:lang w:eastAsia="en-GB"/>
      </w:rPr>
      <w:pict w14:anchorId="1057C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38pt;height:36pt;visibility:visible">
          <v:imagedata r:id="rId1" r:href="rId2"/>
        </v:shape>
      </w:pict>
    </w:r>
    <w:r w:rsidR="006B2C7B">
      <w:rPr>
        <w:noProof/>
        <w:color w:val="808080"/>
        <w:lang w:eastAsia="en-GB"/>
      </w:rPr>
      <w:fldChar w:fldCharType="end"/>
    </w:r>
    <w:r w:rsidR="0033407E">
      <w:rPr>
        <w:noProof/>
        <w:color w:val="808080"/>
        <w:lang w:eastAsia="en-GB"/>
      </w:rPr>
      <w:fldChar w:fldCharType="end"/>
    </w:r>
    <w:r w:rsidR="00A61531">
      <w:rPr>
        <w:noProof/>
        <w:color w:val="808080"/>
        <w:lang w:eastAsia="en-GB"/>
      </w:rPr>
      <w:fldChar w:fldCharType="end"/>
    </w:r>
    <w:r w:rsidR="00E21C73">
      <w:rPr>
        <w:noProof/>
        <w:color w:val="808080"/>
        <w:lang w:eastAsia="en-GB"/>
      </w:rPr>
      <w:fldChar w:fldCharType="end"/>
    </w:r>
    <w:r w:rsidR="00DA0E75">
      <w:rPr>
        <w:noProof/>
        <w:color w:val="808080"/>
        <w:lang w:eastAsia="en-GB"/>
      </w:rPr>
      <w:fldChar w:fldCharType="end"/>
    </w:r>
    <w:r w:rsidR="000D5CBD">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815B" w14:textId="77777777" w:rsidR="004F28A8" w:rsidRDefault="004F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42E"/>
    <w:multiLevelType w:val="hybridMultilevel"/>
    <w:tmpl w:val="655E4E64"/>
    <w:lvl w:ilvl="0" w:tplc="9A180088">
      <w:start w:val="1"/>
      <w:numFmt w:val="bullet"/>
      <w:lvlText w:val=""/>
      <w:lvlJc w:val="left"/>
      <w:pPr>
        <w:tabs>
          <w:tab w:val="num" w:pos="360"/>
        </w:tabs>
        <w:ind w:left="357" w:hanging="357"/>
      </w:pPr>
      <w:rPr>
        <w:rFonts w:ascii="Symbol" w:hAnsi="Symbol" w:hint="default"/>
      </w:rPr>
    </w:lvl>
    <w:lvl w:ilvl="1" w:tplc="9E246880" w:tentative="1">
      <w:start w:val="1"/>
      <w:numFmt w:val="bullet"/>
      <w:lvlText w:val="o"/>
      <w:lvlJc w:val="left"/>
      <w:pPr>
        <w:tabs>
          <w:tab w:val="num" w:pos="1440"/>
        </w:tabs>
        <w:ind w:left="1440" w:hanging="360"/>
      </w:pPr>
      <w:rPr>
        <w:rFonts w:ascii="Courier New" w:hAnsi="Courier New" w:hint="default"/>
      </w:rPr>
    </w:lvl>
    <w:lvl w:ilvl="2" w:tplc="4CB65456" w:tentative="1">
      <w:start w:val="1"/>
      <w:numFmt w:val="bullet"/>
      <w:lvlText w:val=""/>
      <w:lvlJc w:val="left"/>
      <w:pPr>
        <w:tabs>
          <w:tab w:val="num" w:pos="2160"/>
        </w:tabs>
        <w:ind w:left="2160" w:hanging="360"/>
      </w:pPr>
      <w:rPr>
        <w:rFonts w:ascii="Wingdings" w:hAnsi="Wingdings" w:hint="default"/>
      </w:rPr>
    </w:lvl>
    <w:lvl w:ilvl="3" w:tplc="D0B6962C" w:tentative="1">
      <w:start w:val="1"/>
      <w:numFmt w:val="bullet"/>
      <w:lvlText w:val=""/>
      <w:lvlJc w:val="left"/>
      <w:pPr>
        <w:tabs>
          <w:tab w:val="num" w:pos="2880"/>
        </w:tabs>
        <w:ind w:left="2880" w:hanging="360"/>
      </w:pPr>
      <w:rPr>
        <w:rFonts w:ascii="Symbol" w:hAnsi="Symbol" w:hint="default"/>
      </w:rPr>
    </w:lvl>
    <w:lvl w:ilvl="4" w:tplc="9FBA10C0" w:tentative="1">
      <w:start w:val="1"/>
      <w:numFmt w:val="bullet"/>
      <w:lvlText w:val="o"/>
      <w:lvlJc w:val="left"/>
      <w:pPr>
        <w:tabs>
          <w:tab w:val="num" w:pos="3600"/>
        </w:tabs>
        <w:ind w:left="3600" w:hanging="360"/>
      </w:pPr>
      <w:rPr>
        <w:rFonts w:ascii="Courier New" w:hAnsi="Courier New" w:hint="default"/>
      </w:rPr>
    </w:lvl>
    <w:lvl w:ilvl="5" w:tplc="F9864742" w:tentative="1">
      <w:start w:val="1"/>
      <w:numFmt w:val="bullet"/>
      <w:lvlText w:val=""/>
      <w:lvlJc w:val="left"/>
      <w:pPr>
        <w:tabs>
          <w:tab w:val="num" w:pos="4320"/>
        </w:tabs>
        <w:ind w:left="4320" w:hanging="360"/>
      </w:pPr>
      <w:rPr>
        <w:rFonts w:ascii="Wingdings" w:hAnsi="Wingdings" w:hint="default"/>
      </w:rPr>
    </w:lvl>
    <w:lvl w:ilvl="6" w:tplc="29DC4936" w:tentative="1">
      <w:start w:val="1"/>
      <w:numFmt w:val="bullet"/>
      <w:lvlText w:val=""/>
      <w:lvlJc w:val="left"/>
      <w:pPr>
        <w:tabs>
          <w:tab w:val="num" w:pos="5040"/>
        </w:tabs>
        <w:ind w:left="5040" w:hanging="360"/>
      </w:pPr>
      <w:rPr>
        <w:rFonts w:ascii="Symbol" w:hAnsi="Symbol" w:hint="default"/>
      </w:rPr>
    </w:lvl>
    <w:lvl w:ilvl="7" w:tplc="0ACEDB30" w:tentative="1">
      <w:start w:val="1"/>
      <w:numFmt w:val="bullet"/>
      <w:lvlText w:val="o"/>
      <w:lvlJc w:val="left"/>
      <w:pPr>
        <w:tabs>
          <w:tab w:val="num" w:pos="5760"/>
        </w:tabs>
        <w:ind w:left="5760" w:hanging="360"/>
      </w:pPr>
      <w:rPr>
        <w:rFonts w:ascii="Courier New" w:hAnsi="Courier New" w:hint="default"/>
      </w:rPr>
    </w:lvl>
    <w:lvl w:ilvl="8" w:tplc="735AA4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54CBB"/>
    <w:multiLevelType w:val="hybridMultilevel"/>
    <w:tmpl w:val="C5F00E86"/>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92C10"/>
    <w:multiLevelType w:val="hybridMultilevel"/>
    <w:tmpl w:val="5E44B3FA"/>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27681"/>
    <w:multiLevelType w:val="hybridMultilevel"/>
    <w:tmpl w:val="254C623C"/>
    <w:lvl w:ilvl="0" w:tplc="DD966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83444"/>
    <w:multiLevelType w:val="hybridMultilevel"/>
    <w:tmpl w:val="A95A94A2"/>
    <w:lvl w:ilvl="0" w:tplc="B5C49344">
      <w:start w:val="1"/>
      <w:numFmt w:val="bullet"/>
      <w:lvlText w:val=""/>
      <w:lvlJc w:val="left"/>
      <w:pPr>
        <w:tabs>
          <w:tab w:val="num" w:pos="360"/>
        </w:tabs>
        <w:ind w:left="357" w:hanging="357"/>
      </w:pPr>
      <w:rPr>
        <w:rFonts w:ascii="Symbol" w:hAnsi="Symbol" w:hint="default"/>
      </w:rPr>
    </w:lvl>
    <w:lvl w:ilvl="1" w:tplc="0D167476" w:tentative="1">
      <w:start w:val="1"/>
      <w:numFmt w:val="bullet"/>
      <w:lvlText w:val="o"/>
      <w:lvlJc w:val="left"/>
      <w:pPr>
        <w:tabs>
          <w:tab w:val="num" w:pos="1440"/>
        </w:tabs>
        <w:ind w:left="1440" w:hanging="360"/>
      </w:pPr>
      <w:rPr>
        <w:rFonts w:ascii="Courier New" w:hAnsi="Courier New" w:hint="default"/>
      </w:rPr>
    </w:lvl>
    <w:lvl w:ilvl="2" w:tplc="4CE2CB2A" w:tentative="1">
      <w:start w:val="1"/>
      <w:numFmt w:val="bullet"/>
      <w:lvlText w:val=""/>
      <w:lvlJc w:val="left"/>
      <w:pPr>
        <w:tabs>
          <w:tab w:val="num" w:pos="2160"/>
        </w:tabs>
        <w:ind w:left="2160" w:hanging="360"/>
      </w:pPr>
      <w:rPr>
        <w:rFonts w:ascii="Wingdings" w:hAnsi="Wingdings" w:hint="default"/>
      </w:rPr>
    </w:lvl>
    <w:lvl w:ilvl="3" w:tplc="7E0ABA4A" w:tentative="1">
      <w:start w:val="1"/>
      <w:numFmt w:val="bullet"/>
      <w:lvlText w:val=""/>
      <w:lvlJc w:val="left"/>
      <w:pPr>
        <w:tabs>
          <w:tab w:val="num" w:pos="2880"/>
        </w:tabs>
        <w:ind w:left="2880" w:hanging="360"/>
      </w:pPr>
      <w:rPr>
        <w:rFonts w:ascii="Symbol" w:hAnsi="Symbol" w:hint="default"/>
      </w:rPr>
    </w:lvl>
    <w:lvl w:ilvl="4" w:tplc="33300F14" w:tentative="1">
      <w:start w:val="1"/>
      <w:numFmt w:val="bullet"/>
      <w:lvlText w:val="o"/>
      <w:lvlJc w:val="left"/>
      <w:pPr>
        <w:tabs>
          <w:tab w:val="num" w:pos="3600"/>
        </w:tabs>
        <w:ind w:left="3600" w:hanging="360"/>
      </w:pPr>
      <w:rPr>
        <w:rFonts w:ascii="Courier New" w:hAnsi="Courier New" w:hint="default"/>
      </w:rPr>
    </w:lvl>
    <w:lvl w:ilvl="5" w:tplc="CD0E3C90" w:tentative="1">
      <w:start w:val="1"/>
      <w:numFmt w:val="bullet"/>
      <w:lvlText w:val=""/>
      <w:lvlJc w:val="left"/>
      <w:pPr>
        <w:tabs>
          <w:tab w:val="num" w:pos="4320"/>
        </w:tabs>
        <w:ind w:left="4320" w:hanging="360"/>
      </w:pPr>
      <w:rPr>
        <w:rFonts w:ascii="Wingdings" w:hAnsi="Wingdings" w:hint="default"/>
      </w:rPr>
    </w:lvl>
    <w:lvl w:ilvl="6" w:tplc="D74E4C60" w:tentative="1">
      <w:start w:val="1"/>
      <w:numFmt w:val="bullet"/>
      <w:lvlText w:val=""/>
      <w:lvlJc w:val="left"/>
      <w:pPr>
        <w:tabs>
          <w:tab w:val="num" w:pos="5040"/>
        </w:tabs>
        <w:ind w:left="5040" w:hanging="360"/>
      </w:pPr>
      <w:rPr>
        <w:rFonts w:ascii="Symbol" w:hAnsi="Symbol" w:hint="default"/>
      </w:rPr>
    </w:lvl>
    <w:lvl w:ilvl="7" w:tplc="6986A440" w:tentative="1">
      <w:start w:val="1"/>
      <w:numFmt w:val="bullet"/>
      <w:lvlText w:val="o"/>
      <w:lvlJc w:val="left"/>
      <w:pPr>
        <w:tabs>
          <w:tab w:val="num" w:pos="5760"/>
        </w:tabs>
        <w:ind w:left="5760" w:hanging="360"/>
      </w:pPr>
      <w:rPr>
        <w:rFonts w:ascii="Courier New" w:hAnsi="Courier New" w:hint="default"/>
      </w:rPr>
    </w:lvl>
    <w:lvl w:ilvl="8" w:tplc="A5788F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3227B"/>
    <w:multiLevelType w:val="hybridMultilevel"/>
    <w:tmpl w:val="11904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DB2797"/>
    <w:multiLevelType w:val="hybridMultilevel"/>
    <w:tmpl w:val="1548EE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34DA3"/>
    <w:multiLevelType w:val="hybridMultilevel"/>
    <w:tmpl w:val="4F62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5756279">
    <w:abstractNumId w:val="0"/>
  </w:num>
  <w:num w:numId="2" w16cid:durableId="732580356">
    <w:abstractNumId w:val="5"/>
  </w:num>
  <w:num w:numId="3" w16cid:durableId="852035044">
    <w:abstractNumId w:val="2"/>
  </w:num>
  <w:num w:numId="4" w16cid:durableId="577982840">
    <w:abstractNumId w:val="8"/>
  </w:num>
  <w:num w:numId="5" w16cid:durableId="1791129028">
    <w:abstractNumId w:val="1"/>
  </w:num>
  <w:num w:numId="6" w16cid:durableId="1304501135">
    <w:abstractNumId w:val="3"/>
  </w:num>
  <w:num w:numId="7" w16cid:durableId="1005286726">
    <w:abstractNumId w:val="7"/>
  </w:num>
  <w:num w:numId="8" w16cid:durableId="1633558942">
    <w:abstractNumId w:val="4"/>
  </w:num>
  <w:num w:numId="9" w16cid:durableId="1806045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F2"/>
    <w:rsid w:val="00006C90"/>
    <w:rsid w:val="0003512A"/>
    <w:rsid w:val="00074C14"/>
    <w:rsid w:val="0009489B"/>
    <w:rsid w:val="000A2D51"/>
    <w:rsid w:val="000B67DC"/>
    <w:rsid w:val="000D51BD"/>
    <w:rsid w:val="000D5CBD"/>
    <w:rsid w:val="00104E68"/>
    <w:rsid w:val="00120942"/>
    <w:rsid w:val="00144C78"/>
    <w:rsid w:val="00174028"/>
    <w:rsid w:val="00177E53"/>
    <w:rsid w:val="001D3BAA"/>
    <w:rsid w:val="002031D9"/>
    <w:rsid w:val="0025376D"/>
    <w:rsid w:val="002819D0"/>
    <w:rsid w:val="00282CCD"/>
    <w:rsid w:val="002876E0"/>
    <w:rsid w:val="002A3A2A"/>
    <w:rsid w:val="002C256F"/>
    <w:rsid w:val="002D6697"/>
    <w:rsid w:val="0032790D"/>
    <w:rsid w:val="0033407E"/>
    <w:rsid w:val="00337BCC"/>
    <w:rsid w:val="00351E48"/>
    <w:rsid w:val="003F6759"/>
    <w:rsid w:val="00423618"/>
    <w:rsid w:val="004C23A2"/>
    <w:rsid w:val="004E0C72"/>
    <w:rsid w:val="004F28A8"/>
    <w:rsid w:val="00502915"/>
    <w:rsid w:val="0051604D"/>
    <w:rsid w:val="00527628"/>
    <w:rsid w:val="00590360"/>
    <w:rsid w:val="005E0AA0"/>
    <w:rsid w:val="005F7D89"/>
    <w:rsid w:val="00617D63"/>
    <w:rsid w:val="006A6A28"/>
    <w:rsid w:val="006B2C7B"/>
    <w:rsid w:val="006B728F"/>
    <w:rsid w:val="006D7A28"/>
    <w:rsid w:val="007160D6"/>
    <w:rsid w:val="00726DB3"/>
    <w:rsid w:val="00753E15"/>
    <w:rsid w:val="007A092F"/>
    <w:rsid w:val="007F53F1"/>
    <w:rsid w:val="00816C02"/>
    <w:rsid w:val="008345E0"/>
    <w:rsid w:val="00842ECF"/>
    <w:rsid w:val="00874D01"/>
    <w:rsid w:val="00875E8B"/>
    <w:rsid w:val="008945B2"/>
    <w:rsid w:val="008967A5"/>
    <w:rsid w:val="008D1CDE"/>
    <w:rsid w:val="00931994"/>
    <w:rsid w:val="00954FE5"/>
    <w:rsid w:val="009631F2"/>
    <w:rsid w:val="00972B62"/>
    <w:rsid w:val="009D636A"/>
    <w:rsid w:val="009F4473"/>
    <w:rsid w:val="00A070AF"/>
    <w:rsid w:val="00A3493D"/>
    <w:rsid w:val="00A41381"/>
    <w:rsid w:val="00A4692A"/>
    <w:rsid w:val="00A61531"/>
    <w:rsid w:val="00AA46EA"/>
    <w:rsid w:val="00AF4972"/>
    <w:rsid w:val="00AF7F3E"/>
    <w:rsid w:val="00B43C16"/>
    <w:rsid w:val="00B5740E"/>
    <w:rsid w:val="00B74B82"/>
    <w:rsid w:val="00B93D17"/>
    <w:rsid w:val="00BB5A89"/>
    <w:rsid w:val="00BF2BFA"/>
    <w:rsid w:val="00C26AA9"/>
    <w:rsid w:val="00C46BDE"/>
    <w:rsid w:val="00C54FDE"/>
    <w:rsid w:val="00D04475"/>
    <w:rsid w:val="00D111E7"/>
    <w:rsid w:val="00D25A42"/>
    <w:rsid w:val="00D3016E"/>
    <w:rsid w:val="00D61273"/>
    <w:rsid w:val="00D76197"/>
    <w:rsid w:val="00DA0E75"/>
    <w:rsid w:val="00DD13C5"/>
    <w:rsid w:val="00E21C73"/>
    <w:rsid w:val="00ED525B"/>
    <w:rsid w:val="00F73C78"/>
    <w:rsid w:val="00FB0418"/>
    <w:rsid w:val="00FD24AA"/>
    <w:rsid w:val="00FF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37E79"/>
  <w15:chartTrackingRefBased/>
  <w15:docId w15:val="{BB42C483-1C9C-403D-98E1-690BC986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DE"/>
    <w:rPr>
      <w:rFonts w:ascii="Arial" w:hAnsi="Arial"/>
      <w:sz w:val="24"/>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27628"/>
    <w:rPr>
      <w:sz w:val="24"/>
      <w:szCs w:val="24"/>
      <w:lang w:eastAsia="en-US"/>
    </w:rPr>
  </w:style>
  <w:style w:type="paragraph" w:styleId="BalloonText">
    <w:name w:val="Balloon Text"/>
    <w:basedOn w:val="Normal"/>
    <w:link w:val="BalloonTextChar"/>
    <w:uiPriority w:val="99"/>
    <w:semiHidden/>
    <w:unhideWhenUsed/>
    <w:rsid w:val="00527628"/>
    <w:rPr>
      <w:rFonts w:ascii="Tahoma" w:hAnsi="Tahoma" w:cs="Tahoma"/>
      <w:sz w:val="16"/>
      <w:szCs w:val="16"/>
    </w:rPr>
  </w:style>
  <w:style w:type="character" w:customStyle="1" w:styleId="BalloonTextChar">
    <w:name w:val="Balloon Text Char"/>
    <w:link w:val="BalloonText"/>
    <w:uiPriority w:val="99"/>
    <w:semiHidden/>
    <w:rsid w:val="00527628"/>
    <w:rPr>
      <w:rFonts w:ascii="Tahoma" w:hAnsi="Tahoma" w:cs="Tahoma"/>
      <w:sz w:val="16"/>
      <w:szCs w:val="16"/>
      <w:lang w:eastAsia="en-US"/>
    </w:rPr>
  </w:style>
  <w:style w:type="table" w:styleId="TableGrid">
    <w:name w:val="Table Grid"/>
    <w:basedOn w:val="TableNormal"/>
    <w:uiPriority w:val="59"/>
    <w:rsid w:val="00B7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C46BDE"/>
    <w:rPr>
      <w:sz w:val="28"/>
    </w:rPr>
  </w:style>
  <w:style w:type="paragraph" w:customStyle="1" w:styleId="Default">
    <w:name w:val="Default"/>
    <w:rsid w:val="00875E8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75E8B"/>
    <w:pPr>
      <w:spacing w:before="100" w:beforeAutospacing="1" w:after="100" w:afterAutospacing="1"/>
    </w:pPr>
    <w:rPr>
      <w:rFonts w:ascii="Times New Roman" w:hAnsi="Times New Roman"/>
      <w:lang w:eastAsia="en-GB"/>
    </w:rPr>
  </w:style>
  <w:style w:type="character" w:styleId="Strong">
    <w:name w:val="Strong"/>
    <w:uiPriority w:val="22"/>
    <w:qFormat/>
    <w:rsid w:val="00875E8B"/>
    <w:rPr>
      <w:b/>
      <w:bCs/>
    </w:rPr>
  </w:style>
  <w:style w:type="paragraph" w:customStyle="1" w:styleId="Rdgc">
    <w:name w:val="Rdg c"/>
    <w:next w:val="Normal"/>
    <w:rsid w:val="00351E48"/>
    <w:pPr>
      <w:overflowPunct w:val="0"/>
      <w:autoSpaceDE w:val="0"/>
      <w:autoSpaceDN w:val="0"/>
      <w:adjustRightInd w:val="0"/>
      <w:snapToGrid w:val="0"/>
      <w:textAlignment w:val="baseline"/>
    </w:pPr>
    <w:rPr>
      <w:rFonts w:ascii="Rdg Vesta" w:hAnsi="Rdg Vesta"/>
      <w:sz w:val="84"/>
      <w:szCs w:val="40"/>
      <w:lang w:val="en-US" w:eastAsia="en-US"/>
    </w:rPr>
  </w:style>
  <w:style w:type="character" w:styleId="Hyperlink">
    <w:name w:val="Hyperlink"/>
    <w:uiPriority w:val="99"/>
    <w:unhideWhenUsed/>
    <w:rsid w:val="00351E48"/>
    <w:rPr>
      <w:color w:val="0563C1"/>
      <w:u w:val="single"/>
    </w:rPr>
  </w:style>
  <w:style w:type="character" w:styleId="UnresolvedMention">
    <w:name w:val="Unresolved Mention"/>
    <w:uiPriority w:val="99"/>
    <w:semiHidden/>
    <w:unhideWhenUsed/>
    <w:rsid w:val="00351E48"/>
    <w:rPr>
      <w:color w:val="605E5C"/>
      <w:shd w:val="clear" w:color="auto" w:fill="E1DFDD"/>
    </w:rPr>
  </w:style>
  <w:style w:type="table" w:styleId="TableGridLight">
    <w:name w:val="Grid Table Light"/>
    <w:basedOn w:val="TableNormal"/>
    <w:uiPriority w:val="40"/>
    <w:rsid w:val="00726D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17D63"/>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17D63"/>
    <w:pPr>
      <w:spacing w:after="100"/>
    </w:pPr>
  </w:style>
  <w:style w:type="character" w:styleId="FollowedHyperlink">
    <w:name w:val="FollowedHyperlink"/>
    <w:basedOn w:val="DefaultParagraphFont"/>
    <w:uiPriority w:val="99"/>
    <w:semiHidden/>
    <w:unhideWhenUsed/>
    <w:rsid w:val="00A34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essex.gov.uk/Documents/HSP_9.11_Visitor_and_Security_Policy_V3.0_Dec21.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imie.huckfield@essex.gov.uk" TargetMode="External"/><Relationship Id="rId4" Type="http://schemas.openxmlformats.org/officeDocument/2006/relationships/settings" Target="settings.xml"/><Relationship Id="rId9" Type="http://schemas.openxmlformats.org/officeDocument/2006/relationships/hyperlink" Target="mailto:aclsafeguarding@essex.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E3E2-54F6-43ED-9DAE-71DAB60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8325</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Policy on policies</vt:lpstr>
    </vt:vector>
  </TitlesOfParts>
  <Company>Configured by LAN Works Ltd</Company>
  <LinksUpToDate>false</LinksUpToDate>
  <CharactersWithSpaces>9643</CharactersWithSpaces>
  <SharedDoc>false</SharedDoc>
  <HLinks>
    <vt:vector size="6" baseType="variant">
      <vt:variant>
        <vt:i4>8126538</vt:i4>
      </vt:variant>
      <vt:variant>
        <vt:i4>0</vt:i4>
      </vt:variant>
      <vt:variant>
        <vt:i4>0</vt:i4>
      </vt:variant>
      <vt:variant>
        <vt:i4>5</vt:i4>
      </vt:variant>
      <vt:variant>
        <vt:lpwstr>mailto:Emma.thomson@essex.gov.uk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policies</dc:title>
  <dc:subject/>
  <dc:creator>Adult Community College</dc:creator>
  <cp:keywords/>
  <cp:lastModifiedBy>Jai Huckfield - Workforce Development Officer</cp:lastModifiedBy>
  <cp:revision>3</cp:revision>
  <cp:lastPrinted>2020-04-29T11:33:00Z</cp:lastPrinted>
  <dcterms:created xsi:type="dcterms:W3CDTF">2023-09-04T15:42:00Z</dcterms:created>
  <dcterms:modified xsi:type="dcterms:W3CDTF">2023-11-30T13:59:00Z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2021-12-01T16:57:42Z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dae3e13f-a19d-484c-9a0d-00004a73ee1c</vt:lpwstr>
  </property>
  <property fmtid="{D5CDD505-2E9C-101B-9397-08002B2CF9AE}" pid="8" name="MSIP_Label_39d8be9e-c8d9-4b9c-bd40-2c27cc7ea2e6_ContentBits">
    <vt:lpwstr>0</vt:lpwstr>
  </property>
</Properties>
</file>